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5D5BA" w14:textId="77777777" w:rsidR="00AA476B" w:rsidRPr="00AA476B" w:rsidRDefault="00AA476B" w:rsidP="00AA476B">
      <w:pPr>
        <w:spacing w:after="120" w:line="360" w:lineRule="auto"/>
        <w:rPr>
          <w:b/>
          <w:bCs/>
          <w:sz w:val="24"/>
          <w:szCs w:val="24"/>
        </w:rPr>
      </w:pPr>
      <w:r w:rsidRPr="00AA476B">
        <w:rPr>
          <w:b/>
          <w:bCs/>
          <w:sz w:val="24"/>
          <w:szCs w:val="24"/>
        </w:rPr>
        <w:t>KOMISJA KODYFIKACYJNA</w:t>
      </w:r>
    </w:p>
    <w:p w14:paraId="173508CE" w14:textId="029977FB" w:rsidR="00AA476B" w:rsidRPr="00AA476B" w:rsidRDefault="00AA476B" w:rsidP="00AA476B">
      <w:pPr>
        <w:spacing w:after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AA476B">
        <w:rPr>
          <w:b/>
          <w:bCs/>
          <w:sz w:val="24"/>
          <w:szCs w:val="24"/>
        </w:rPr>
        <w:t>PRAWA KARNEGO</w:t>
      </w:r>
    </w:p>
    <w:p w14:paraId="661CCCD5" w14:textId="7D7D72E2" w:rsidR="009B1FFF" w:rsidRPr="002F28C1" w:rsidRDefault="00AA476B" w:rsidP="00AA476B">
      <w:pPr>
        <w:spacing w:after="120" w:line="360" w:lineRule="auto"/>
        <w:ind w:firstLine="708"/>
        <w:jc w:val="center"/>
        <w:rPr>
          <w:b/>
          <w:sz w:val="24"/>
          <w:szCs w:val="24"/>
        </w:rPr>
      </w:pPr>
      <w:r w:rsidRPr="002F28C1">
        <w:rPr>
          <w:b/>
          <w:sz w:val="24"/>
          <w:szCs w:val="24"/>
        </w:rPr>
        <w:t>O</w:t>
      </w:r>
      <w:r w:rsidR="009B1FFF" w:rsidRPr="002F28C1">
        <w:rPr>
          <w:b/>
          <w:sz w:val="24"/>
          <w:szCs w:val="24"/>
        </w:rPr>
        <w:t>pini</w:t>
      </w:r>
      <w:r w:rsidRPr="002F28C1">
        <w:rPr>
          <w:b/>
          <w:sz w:val="24"/>
          <w:szCs w:val="24"/>
        </w:rPr>
        <w:t>a</w:t>
      </w:r>
      <w:r w:rsidR="009B1FFF" w:rsidRPr="002F28C1">
        <w:rPr>
          <w:b/>
          <w:sz w:val="24"/>
          <w:szCs w:val="24"/>
        </w:rPr>
        <w:t xml:space="preserve"> </w:t>
      </w:r>
      <w:r w:rsidRPr="002F28C1">
        <w:rPr>
          <w:b/>
          <w:sz w:val="24"/>
          <w:szCs w:val="24"/>
        </w:rPr>
        <w:t>w sprawie propozycji</w:t>
      </w:r>
      <w:r w:rsidR="009B1FFF" w:rsidRPr="002F28C1">
        <w:rPr>
          <w:b/>
          <w:sz w:val="24"/>
          <w:szCs w:val="24"/>
        </w:rPr>
        <w:t xml:space="preserve"> zmiany art. 269b §</w:t>
      </w:r>
      <w:r w:rsidR="00864C34" w:rsidRPr="002F28C1">
        <w:rPr>
          <w:b/>
          <w:sz w:val="24"/>
          <w:szCs w:val="24"/>
        </w:rPr>
        <w:t xml:space="preserve"> </w:t>
      </w:r>
      <w:r w:rsidR="009B1FFF" w:rsidRPr="002F28C1">
        <w:rPr>
          <w:b/>
          <w:sz w:val="24"/>
          <w:szCs w:val="24"/>
        </w:rPr>
        <w:t xml:space="preserve">1 </w:t>
      </w:r>
      <w:r w:rsidR="005F13CB" w:rsidRPr="002F28C1">
        <w:rPr>
          <w:b/>
          <w:sz w:val="24"/>
          <w:szCs w:val="24"/>
        </w:rPr>
        <w:t>K</w:t>
      </w:r>
      <w:r w:rsidR="009B1FFF" w:rsidRPr="002F28C1">
        <w:rPr>
          <w:b/>
          <w:sz w:val="24"/>
          <w:szCs w:val="24"/>
        </w:rPr>
        <w:t>odeksu karnego w związku z zarzutami Komisji Europejskiej</w:t>
      </w:r>
      <w:r w:rsidRPr="002F28C1">
        <w:rPr>
          <w:b/>
          <w:sz w:val="24"/>
          <w:szCs w:val="24"/>
        </w:rPr>
        <w:t xml:space="preserve"> dot. nie</w:t>
      </w:r>
      <w:r w:rsidRPr="002F28C1">
        <w:rPr>
          <w:b/>
          <w:sz w:val="24"/>
          <w:szCs w:val="24"/>
        </w:rPr>
        <w:t>pełnej transpozycji artykułu 7 dyrektywy Parlamentu Europejskiego i Rady 2013/40/UE z dnia 12 sierpnia 2013 r. dotyczącej ataków na systemy informatyczne i zastępującej decyzję ramową Rady 2005/222/</w:t>
      </w:r>
      <w:proofErr w:type="spellStart"/>
      <w:r w:rsidRPr="002F28C1">
        <w:rPr>
          <w:b/>
          <w:sz w:val="24"/>
          <w:szCs w:val="24"/>
        </w:rPr>
        <w:t>WSiSW</w:t>
      </w:r>
      <w:proofErr w:type="spellEnd"/>
      <w:r w:rsidRPr="002F28C1">
        <w:rPr>
          <w:b/>
          <w:sz w:val="24"/>
          <w:szCs w:val="24"/>
        </w:rPr>
        <w:t xml:space="preserve"> (dalej: dyrektywa 2013/40)</w:t>
      </w:r>
    </w:p>
    <w:p w14:paraId="79EAE26A" w14:textId="77777777" w:rsidR="00153D36" w:rsidRPr="005F13CB" w:rsidRDefault="00153D36" w:rsidP="005F13CB">
      <w:pPr>
        <w:spacing w:after="120" w:line="360" w:lineRule="auto"/>
        <w:jc w:val="both"/>
        <w:rPr>
          <w:b/>
          <w:sz w:val="24"/>
          <w:szCs w:val="24"/>
        </w:rPr>
      </w:pPr>
    </w:p>
    <w:p w14:paraId="42FCF0F2" w14:textId="12618403" w:rsidR="00776395" w:rsidRPr="005F13CB" w:rsidRDefault="009B1FFF" w:rsidP="005F13CB">
      <w:pPr>
        <w:spacing w:after="120" w:line="360" w:lineRule="auto"/>
        <w:jc w:val="both"/>
        <w:rPr>
          <w:sz w:val="24"/>
          <w:szCs w:val="24"/>
        </w:rPr>
      </w:pPr>
      <w:r w:rsidRPr="005F13CB">
        <w:rPr>
          <w:sz w:val="24"/>
          <w:szCs w:val="24"/>
        </w:rPr>
        <w:tab/>
      </w:r>
      <w:r w:rsidR="003A5089" w:rsidRPr="005F13CB">
        <w:rPr>
          <w:sz w:val="24"/>
          <w:szCs w:val="24"/>
        </w:rPr>
        <w:t xml:space="preserve">1. </w:t>
      </w:r>
      <w:r w:rsidR="00776395" w:rsidRPr="005F13CB">
        <w:rPr>
          <w:sz w:val="24"/>
          <w:szCs w:val="24"/>
        </w:rPr>
        <w:t xml:space="preserve">Projekt zakłada zamianę w treści art. 269b § 1 k.k. </w:t>
      </w:r>
      <w:r w:rsidR="001D4A5F" w:rsidRPr="005F13CB">
        <w:rPr>
          <w:i/>
          <w:sz w:val="24"/>
          <w:szCs w:val="24"/>
        </w:rPr>
        <w:t xml:space="preserve">De lege lata </w:t>
      </w:r>
      <w:r w:rsidR="001D4A5F" w:rsidRPr="005F13CB">
        <w:rPr>
          <w:sz w:val="24"/>
          <w:szCs w:val="24"/>
        </w:rPr>
        <w:t xml:space="preserve">typizuje on czyn polegający na wytwarzaniu, pozyskiwaniu, zbywaniu lub udostępnianiu innym osobom urządzeń lub programów komputerowych przystosowanych do popełnienia przestępstwa określonego w art. 165 § 1 pkt 4, art. 267 § 3, art. 268a § 1 albo § 2 w zw. z § 1, art. 269 § 2 albo art. 269a Kodeksu karnego, a także haseł komputerowych, kodów dostępu lub innych danych umożliwiających dostęp do informacji przechowywanych w systemie komputerowym lub sieci teleinformatycznej. Stanowi </w:t>
      </w:r>
      <w:r w:rsidR="005F13CB" w:rsidRPr="005F13CB">
        <w:rPr>
          <w:sz w:val="24"/>
          <w:szCs w:val="24"/>
        </w:rPr>
        <w:t>zatem przejaw</w:t>
      </w:r>
      <w:r w:rsidR="001D4A5F" w:rsidRPr="005F13CB">
        <w:rPr>
          <w:sz w:val="24"/>
          <w:szCs w:val="24"/>
        </w:rPr>
        <w:t xml:space="preserve"> kryminalizacji zachowań leżących na przedpolu wymienionych w nim czynów zabronionych</w:t>
      </w:r>
      <w:r w:rsidR="001D4A5F" w:rsidRPr="005F13CB">
        <w:rPr>
          <w:rStyle w:val="Odwoanieprzypisudolnego"/>
          <w:sz w:val="24"/>
          <w:szCs w:val="24"/>
        </w:rPr>
        <w:footnoteReference w:id="1"/>
      </w:r>
      <w:r w:rsidR="001D4A5F" w:rsidRPr="005F13CB">
        <w:rPr>
          <w:sz w:val="24"/>
          <w:szCs w:val="24"/>
        </w:rPr>
        <w:t>.</w:t>
      </w:r>
    </w:p>
    <w:p w14:paraId="7CB45817" w14:textId="7E6C2C49" w:rsidR="001D4A5F" w:rsidRPr="005F13CB" w:rsidRDefault="001D4A5F" w:rsidP="005F13CB">
      <w:pPr>
        <w:spacing w:after="120" w:line="360" w:lineRule="auto"/>
        <w:jc w:val="both"/>
        <w:rPr>
          <w:sz w:val="24"/>
          <w:szCs w:val="24"/>
        </w:rPr>
      </w:pPr>
      <w:r w:rsidRPr="005F13CB">
        <w:rPr>
          <w:sz w:val="24"/>
          <w:szCs w:val="24"/>
        </w:rPr>
        <w:tab/>
        <w:t>Z uwagi na zastrzeżenia Komisji Europejskiej, wskazujące, że</w:t>
      </w:r>
      <w:r w:rsidR="00300990">
        <w:rPr>
          <w:sz w:val="24"/>
          <w:szCs w:val="24"/>
        </w:rPr>
        <w:t xml:space="preserve"> </w:t>
      </w:r>
      <w:r w:rsidRPr="005F13CB">
        <w:rPr>
          <w:sz w:val="24"/>
          <w:szCs w:val="24"/>
        </w:rPr>
        <w:t>Polska nie dokonała pełnej transpozycji artykułu 7 dyrektywy Parlamentu Europejskiego i Rady 2013/40/UE z dnia 12 sierpnia 2013 r. dotyczącej ataków na systemy informatyczne i zastępując</w:t>
      </w:r>
      <w:r w:rsidR="00300990">
        <w:rPr>
          <w:sz w:val="24"/>
          <w:szCs w:val="24"/>
        </w:rPr>
        <w:t>ej</w:t>
      </w:r>
      <w:r w:rsidRPr="005F13CB">
        <w:rPr>
          <w:sz w:val="24"/>
          <w:szCs w:val="24"/>
        </w:rPr>
        <w:t xml:space="preserve"> decyzję ramową Rady 2005/222/</w:t>
      </w:r>
      <w:proofErr w:type="spellStart"/>
      <w:r w:rsidRPr="005F13CB">
        <w:rPr>
          <w:sz w:val="24"/>
          <w:szCs w:val="24"/>
        </w:rPr>
        <w:t>WSiSW</w:t>
      </w:r>
      <w:proofErr w:type="spellEnd"/>
      <w:r w:rsidRPr="005F13CB">
        <w:rPr>
          <w:sz w:val="24"/>
          <w:szCs w:val="24"/>
        </w:rPr>
        <w:t xml:space="preserve"> (dalej</w:t>
      </w:r>
      <w:r w:rsidR="003A5089" w:rsidRPr="005F13CB">
        <w:rPr>
          <w:sz w:val="24"/>
          <w:szCs w:val="24"/>
        </w:rPr>
        <w:t xml:space="preserve">: </w:t>
      </w:r>
      <w:r w:rsidR="00013815" w:rsidRPr="005F13CB">
        <w:rPr>
          <w:sz w:val="24"/>
          <w:szCs w:val="24"/>
        </w:rPr>
        <w:t>dyrektywa</w:t>
      </w:r>
      <w:r w:rsidRPr="005F13CB">
        <w:rPr>
          <w:sz w:val="24"/>
          <w:szCs w:val="24"/>
        </w:rPr>
        <w:t xml:space="preserve"> 2013/40)</w:t>
      </w:r>
      <w:r w:rsidRPr="005F13CB">
        <w:rPr>
          <w:rStyle w:val="Odwoanieprzypisudolnego"/>
          <w:sz w:val="24"/>
          <w:szCs w:val="24"/>
        </w:rPr>
        <w:footnoteReference w:id="2"/>
      </w:r>
      <w:r w:rsidRPr="005F13CB">
        <w:rPr>
          <w:sz w:val="24"/>
          <w:szCs w:val="24"/>
        </w:rPr>
        <w:t xml:space="preserve"> w zakresie penalizacji przestępstw, o których mowa w art. 3 i 6 dyrektywy 2013/40, projektowana zmiana polega na umieszczeniu w art. 269b § 1 k.k. odesłania do art. 267 § 1 i 2 k.k. </w:t>
      </w:r>
    </w:p>
    <w:p w14:paraId="2DA464F1" w14:textId="62CC5A0C" w:rsidR="00013815" w:rsidRPr="005F13CB" w:rsidRDefault="003A5089" w:rsidP="005F13CB">
      <w:pPr>
        <w:spacing w:after="120" w:line="360" w:lineRule="auto"/>
        <w:jc w:val="both"/>
        <w:rPr>
          <w:sz w:val="24"/>
          <w:szCs w:val="24"/>
        </w:rPr>
      </w:pPr>
      <w:r w:rsidRPr="005F13CB">
        <w:rPr>
          <w:sz w:val="24"/>
          <w:szCs w:val="24"/>
        </w:rPr>
        <w:tab/>
        <w:t xml:space="preserve">2. Ocenę projektowanej propozycji należy poprzedzić wskazaniem, że </w:t>
      </w:r>
      <w:r w:rsidR="003A529E">
        <w:rPr>
          <w:sz w:val="24"/>
          <w:szCs w:val="24"/>
        </w:rPr>
        <w:t>art.</w:t>
      </w:r>
      <w:r w:rsidRPr="005F13CB">
        <w:rPr>
          <w:sz w:val="24"/>
          <w:szCs w:val="24"/>
        </w:rPr>
        <w:t xml:space="preserve"> 7 dyrektywy 2013/40 nakłada na państwa członkowskie obowiązek podejmowania środków niezbędnych do zagwarantowania, by umyślne wytwarzanie, sprzedaż, dostarczanie w celu użycia, przywóz, rozpowszechnianie lub udostępnianie w inny sposób niektórych narzędzi było karalne jako przestępstwo, jeżeli zostało dokonane bezprawnie i umyślnie w celu popełnienia któregokolwiek z przestępstw, o których mowa w art. 3–6 dyrektywy </w:t>
      </w:r>
      <w:r w:rsidR="00300990">
        <w:rPr>
          <w:sz w:val="24"/>
          <w:szCs w:val="24"/>
        </w:rPr>
        <w:t>–</w:t>
      </w:r>
      <w:r w:rsidRPr="005F13CB">
        <w:rPr>
          <w:sz w:val="24"/>
          <w:szCs w:val="24"/>
        </w:rPr>
        <w:t xml:space="preserve"> co najmniej w </w:t>
      </w:r>
      <w:r w:rsidRPr="005F13CB">
        <w:rPr>
          <w:sz w:val="24"/>
          <w:szCs w:val="24"/>
        </w:rPr>
        <w:lastRenderedPageBreak/>
        <w:t>przypadkach, które nie są przypadkami mniejszej wagi.</w:t>
      </w:r>
      <w:r w:rsidR="00300990">
        <w:rPr>
          <w:sz w:val="24"/>
          <w:szCs w:val="24"/>
        </w:rPr>
        <w:t xml:space="preserve"> </w:t>
      </w:r>
      <w:r w:rsidRPr="005F13CB">
        <w:rPr>
          <w:sz w:val="24"/>
          <w:szCs w:val="24"/>
        </w:rPr>
        <w:t>Chodzi tu mianowicie o przestępstwa: niezgodnego z prawem dostęp do systemów informatycznych (art. 3), niezgodnej z prawem</w:t>
      </w:r>
      <w:r w:rsidR="00300990">
        <w:rPr>
          <w:sz w:val="24"/>
          <w:szCs w:val="24"/>
        </w:rPr>
        <w:t xml:space="preserve"> </w:t>
      </w:r>
      <w:r w:rsidRPr="005F13CB">
        <w:rPr>
          <w:sz w:val="24"/>
          <w:szCs w:val="24"/>
        </w:rPr>
        <w:t>ingerencji w system (art. 4), niezgodnej z prawem ingerencji w dane (art. 5) oraz niezgodnego z prawem przechwytywania środkami technicznymi niepublicznych przekazów danych komputerowych do, z lub w ramach systemu informatycznego (art. 6 dyrektywy 2013/40).</w:t>
      </w:r>
      <w:r w:rsidR="00300990">
        <w:rPr>
          <w:sz w:val="24"/>
          <w:szCs w:val="24"/>
        </w:rPr>
        <w:t xml:space="preserve"> </w:t>
      </w:r>
      <w:r w:rsidRPr="005F13CB">
        <w:rPr>
          <w:sz w:val="24"/>
          <w:szCs w:val="24"/>
        </w:rPr>
        <w:t xml:space="preserve">Większość opisanych </w:t>
      </w:r>
      <w:r w:rsidR="00300990">
        <w:rPr>
          <w:sz w:val="24"/>
          <w:szCs w:val="24"/>
        </w:rPr>
        <w:t xml:space="preserve">w </w:t>
      </w:r>
      <w:r w:rsidR="00013815" w:rsidRPr="005F13CB">
        <w:rPr>
          <w:sz w:val="24"/>
          <w:szCs w:val="24"/>
        </w:rPr>
        <w:t xml:space="preserve">tych przepisach zachowań znajduje odzwierciedlenie w </w:t>
      </w:r>
      <w:r w:rsidR="00300990">
        <w:rPr>
          <w:sz w:val="24"/>
          <w:szCs w:val="24"/>
        </w:rPr>
        <w:t>rozdziale</w:t>
      </w:r>
      <w:r w:rsidR="00013815" w:rsidRPr="005F13CB">
        <w:rPr>
          <w:sz w:val="24"/>
          <w:szCs w:val="24"/>
        </w:rPr>
        <w:t xml:space="preserve"> XXXIII Kodeksu karnego. </w:t>
      </w:r>
    </w:p>
    <w:p w14:paraId="16C12B53" w14:textId="7448A4C0" w:rsidR="00153D36" w:rsidRPr="005F13CB" w:rsidRDefault="00013815" w:rsidP="005F13CB">
      <w:pPr>
        <w:spacing w:after="120" w:line="360" w:lineRule="auto"/>
        <w:jc w:val="both"/>
        <w:rPr>
          <w:sz w:val="24"/>
          <w:szCs w:val="24"/>
        </w:rPr>
      </w:pPr>
      <w:r w:rsidRPr="005F13CB">
        <w:rPr>
          <w:sz w:val="24"/>
          <w:szCs w:val="24"/>
        </w:rPr>
        <w:tab/>
        <w:t>Komisja Europejska dostrzegła</w:t>
      </w:r>
      <w:r w:rsidR="00B272FF" w:rsidRPr="005F13CB">
        <w:rPr>
          <w:sz w:val="24"/>
          <w:szCs w:val="24"/>
        </w:rPr>
        <w:t xml:space="preserve"> jedynie</w:t>
      </w:r>
      <w:r w:rsidRPr="005F13CB">
        <w:rPr>
          <w:sz w:val="24"/>
          <w:szCs w:val="24"/>
        </w:rPr>
        <w:t xml:space="preserve">, że </w:t>
      </w:r>
      <w:r w:rsidR="003A5089" w:rsidRPr="005F13CB">
        <w:rPr>
          <w:sz w:val="24"/>
          <w:szCs w:val="24"/>
        </w:rPr>
        <w:t xml:space="preserve">art. 269b § 1 </w:t>
      </w:r>
      <w:r w:rsidRPr="005F13CB">
        <w:rPr>
          <w:sz w:val="24"/>
          <w:szCs w:val="24"/>
        </w:rPr>
        <w:t>k.k.</w:t>
      </w:r>
      <w:r w:rsidR="003A5089" w:rsidRPr="005F13CB">
        <w:rPr>
          <w:sz w:val="24"/>
          <w:szCs w:val="24"/>
        </w:rPr>
        <w:t xml:space="preserve"> nie zawiera odesłania do art. 267</w:t>
      </w:r>
      <w:r w:rsidRPr="005F13CB">
        <w:rPr>
          <w:sz w:val="24"/>
          <w:szCs w:val="24"/>
        </w:rPr>
        <w:t xml:space="preserve"> § 1 i 2 k.k.</w:t>
      </w:r>
      <w:r w:rsidR="000423BB">
        <w:rPr>
          <w:sz w:val="24"/>
          <w:szCs w:val="24"/>
        </w:rPr>
        <w:t>,</w:t>
      </w:r>
      <w:r w:rsidR="003A5089" w:rsidRPr="005F13CB">
        <w:rPr>
          <w:sz w:val="24"/>
          <w:szCs w:val="24"/>
        </w:rPr>
        <w:t xml:space="preserve"> które </w:t>
      </w:r>
      <w:r w:rsidRPr="005F13CB">
        <w:rPr>
          <w:sz w:val="24"/>
          <w:szCs w:val="24"/>
        </w:rPr>
        <w:t xml:space="preserve">odzwierciedlają </w:t>
      </w:r>
      <w:r w:rsidR="003A5089" w:rsidRPr="005F13CB">
        <w:rPr>
          <w:sz w:val="24"/>
          <w:szCs w:val="24"/>
        </w:rPr>
        <w:t xml:space="preserve">art. 3 i </w:t>
      </w:r>
      <w:r w:rsidRPr="005F13CB">
        <w:rPr>
          <w:sz w:val="24"/>
          <w:szCs w:val="24"/>
        </w:rPr>
        <w:t>częściowo</w:t>
      </w:r>
      <w:r w:rsidR="003A5089" w:rsidRPr="005F13CB">
        <w:rPr>
          <w:sz w:val="24"/>
          <w:szCs w:val="24"/>
        </w:rPr>
        <w:t xml:space="preserve"> art. 6 dyrektywy</w:t>
      </w:r>
      <w:r w:rsidRPr="005F13CB">
        <w:rPr>
          <w:sz w:val="24"/>
          <w:szCs w:val="24"/>
        </w:rPr>
        <w:t xml:space="preserve"> 2013/40. Wskazała wprost, że u</w:t>
      </w:r>
      <w:r w:rsidR="003A5089" w:rsidRPr="005F13CB">
        <w:rPr>
          <w:sz w:val="24"/>
          <w:szCs w:val="24"/>
        </w:rPr>
        <w:t>myślne</w:t>
      </w:r>
      <w:r w:rsidRPr="005F13CB">
        <w:rPr>
          <w:sz w:val="24"/>
          <w:szCs w:val="24"/>
        </w:rPr>
        <w:t xml:space="preserve"> </w:t>
      </w:r>
      <w:r w:rsidR="003A5089" w:rsidRPr="005F13CB">
        <w:rPr>
          <w:sz w:val="24"/>
          <w:szCs w:val="24"/>
        </w:rPr>
        <w:t>wytwarzanie, zbywanie, pozyskiwanie do użytku, import, dystrybucja lub udostępnianie</w:t>
      </w:r>
      <w:r w:rsidRPr="005F13CB">
        <w:rPr>
          <w:sz w:val="24"/>
          <w:szCs w:val="24"/>
        </w:rPr>
        <w:t xml:space="preserve"> </w:t>
      </w:r>
      <w:r w:rsidR="003A5089" w:rsidRPr="005F13CB">
        <w:rPr>
          <w:sz w:val="24"/>
          <w:szCs w:val="24"/>
        </w:rPr>
        <w:t>w inny sposób niektórych narzędzi z zamiarem ich wykorzystania do „niezgodnego</w:t>
      </w:r>
      <w:r w:rsidRPr="005F13CB">
        <w:rPr>
          <w:sz w:val="24"/>
          <w:szCs w:val="24"/>
        </w:rPr>
        <w:t xml:space="preserve"> </w:t>
      </w:r>
      <w:r w:rsidR="003A5089" w:rsidRPr="005F13CB">
        <w:rPr>
          <w:sz w:val="24"/>
          <w:szCs w:val="24"/>
        </w:rPr>
        <w:t>z prawem dostępu do systemów informatycznych” (art. 3 dyrektywy</w:t>
      </w:r>
      <w:r w:rsidRPr="005F13CB">
        <w:rPr>
          <w:sz w:val="24"/>
          <w:szCs w:val="24"/>
        </w:rPr>
        <w:t xml:space="preserve"> 2013/40</w:t>
      </w:r>
      <w:r w:rsidR="003A5089" w:rsidRPr="005F13CB">
        <w:rPr>
          <w:sz w:val="24"/>
          <w:szCs w:val="24"/>
        </w:rPr>
        <w:t xml:space="preserve">) oraz </w:t>
      </w:r>
      <w:r w:rsidRPr="005F13CB">
        <w:rPr>
          <w:sz w:val="24"/>
          <w:szCs w:val="24"/>
        </w:rPr>
        <w:t xml:space="preserve">do </w:t>
      </w:r>
      <w:r w:rsidR="003A5089" w:rsidRPr="005F13CB">
        <w:rPr>
          <w:sz w:val="24"/>
          <w:szCs w:val="24"/>
        </w:rPr>
        <w:t>„niezgodnego z prawem przechwytywania</w:t>
      </w:r>
      <w:r w:rsidRPr="005F13CB">
        <w:rPr>
          <w:sz w:val="24"/>
          <w:szCs w:val="24"/>
        </w:rPr>
        <w:t xml:space="preserve"> danych komputerowych</w:t>
      </w:r>
      <w:r w:rsidR="003A5089" w:rsidRPr="005F13CB">
        <w:rPr>
          <w:sz w:val="24"/>
          <w:szCs w:val="24"/>
        </w:rPr>
        <w:t>” (art. 6 dyrektywy</w:t>
      </w:r>
      <w:r w:rsidRPr="005F13CB">
        <w:rPr>
          <w:sz w:val="24"/>
          <w:szCs w:val="24"/>
        </w:rPr>
        <w:t xml:space="preserve"> 2013/40</w:t>
      </w:r>
      <w:r w:rsidR="003A5089" w:rsidRPr="005F13CB">
        <w:rPr>
          <w:sz w:val="24"/>
          <w:szCs w:val="24"/>
        </w:rPr>
        <w:t xml:space="preserve">) nie są objęte </w:t>
      </w:r>
      <w:r w:rsidRPr="005F13CB">
        <w:rPr>
          <w:sz w:val="24"/>
          <w:szCs w:val="24"/>
        </w:rPr>
        <w:t>zakresem polskiego prawa karnego.</w:t>
      </w:r>
      <w:r w:rsidR="00B272FF" w:rsidRPr="005F13CB">
        <w:rPr>
          <w:sz w:val="24"/>
          <w:szCs w:val="24"/>
        </w:rPr>
        <w:t xml:space="preserve"> Stwierdzenie Komisji Europejskiej w powyższym zakresie jest trafne. Brak wskazania w treści art. 269b § 1 k.k. odwołania do art. 267 § 1 k.k. </w:t>
      </w:r>
      <w:r w:rsidR="00300990">
        <w:rPr>
          <w:sz w:val="24"/>
          <w:szCs w:val="24"/>
        </w:rPr>
        <w:t>skutkuje</w:t>
      </w:r>
      <w:r w:rsidR="00B272FF" w:rsidRPr="005F13CB">
        <w:rPr>
          <w:sz w:val="24"/>
          <w:szCs w:val="24"/>
        </w:rPr>
        <w:t xml:space="preserve"> tym, że poza zakresem kryminalizacji pozostaje czyn polegający na wytwarzaniu, pozyskiwaniu, zbywaniu lub udostępnianiu innym osobom urządzenia lub programu komputerowego przystosowane do „uzyskania dostęp do informacji dla niego nieprzeznaczonej”, a zatem zachowanie ułatwiające realizację znamion przestępstwa określonego w art. 267 § 1 k.k. Zbieżna konkluzja dotyczy pominięcia w treści art. 269b § 1 k.k. odwołania do art. 267 § 2 k.k. Ten ostatni przepis </w:t>
      </w:r>
      <w:r w:rsidR="00595548" w:rsidRPr="005F13CB">
        <w:rPr>
          <w:sz w:val="24"/>
          <w:szCs w:val="24"/>
        </w:rPr>
        <w:t xml:space="preserve">kryminalizuje zachowanie polegające na uzyskaniu dostępu do całości lub części systemu informatycznego bez stosownego uprawnienia. </w:t>
      </w:r>
      <w:r w:rsidR="00153D36" w:rsidRPr="005F13CB">
        <w:rPr>
          <w:sz w:val="24"/>
          <w:szCs w:val="24"/>
        </w:rPr>
        <w:t xml:space="preserve">Obecnie, wbrew </w:t>
      </w:r>
      <w:r w:rsidR="00E04993" w:rsidRPr="005F13CB">
        <w:rPr>
          <w:sz w:val="24"/>
          <w:szCs w:val="24"/>
        </w:rPr>
        <w:t xml:space="preserve">art. 6 </w:t>
      </w:r>
      <w:r w:rsidR="00153D36" w:rsidRPr="005F13CB">
        <w:rPr>
          <w:sz w:val="24"/>
          <w:szCs w:val="24"/>
        </w:rPr>
        <w:t>dyrektywy 2013/40, wytwarzanie, pozyskiwanie, zbywanie lub udostępnianie innym osobom urządzenia lub programu komputerowego służącego do takiego dostępu nie jest objęte przepisami prawa karnego. W celu zmiany takiego stanu prawnego</w:t>
      </w:r>
      <w:r w:rsidR="00E04993" w:rsidRPr="005F13CB">
        <w:rPr>
          <w:sz w:val="24"/>
          <w:szCs w:val="24"/>
        </w:rPr>
        <w:t xml:space="preserve">, w szczególności poprawy bezpieczeństwa dostępu do danych przetwarzanych w systemach informatycznych, </w:t>
      </w:r>
      <w:r w:rsidR="00153D36" w:rsidRPr="005F13CB">
        <w:rPr>
          <w:sz w:val="24"/>
          <w:szCs w:val="24"/>
        </w:rPr>
        <w:t>Ministerstwo Sprawiedliwości trafnie przewidziało uzupełnienie treści art. 269b § 1 k.k. o odwołanie do art. 267 § 2 k.k.</w:t>
      </w:r>
    </w:p>
    <w:p w14:paraId="0BA7C45B" w14:textId="308D9427" w:rsidR="00153D36" w:rsidRPr="005F13CB" w:rsidRDefault="00153D36" w:rsidP="005F13CB">
      <w:pPr>
        <w:spacing w:after="120" w:line="360" w:lineRule="auto"/>
        <w:jc w:val="both"/>
        <w:rPr>
          <w:sz w:val="24"/>
          <w:szCs w:val="24"/>
        </w:rPr>
      </w:pPr>
      <w:r w:rsidRPr="005F13CB">
        <w:rPr>
          <w:sz w:val="24"/>
          <w:szCs w:val="24"/>
        </w:rPr>
        <w:tab/>
      </w:r>
      <w:r w:rsidR="003A529E" w:rsidRPr="003A529E">
        <w:rPr>
          <w:sz w:val="24"/>
          <w:szCs w:val="24"/>
        </w:rPr>
        <w:t xml:space="preserve">O ile sama idea objęcia zakresem kryminalizacji </w:t>
      </w:r>
      <w:r w:rsidR="003A529E">
        <w:rPr>
          <w:sz w:val="24"/>
          <w:szCs w:val="24"/>
        </w:rPr>
        <w:t>zachowa wskazanych</w:t>
      </w:r>
      <w:r w:rsidR="003A529E" w:rsidRPr="003A529E">
        <w:rPr>
          <w:sz w:val="24"/>
          <w:szCs w:val="24"/>
        </w:rPr>
        <w:t xml:space="preserve"> w art. </w:t>
      </w:r>
      <w:r w:rsidR="003A529E">
        <w:rPr>
          <w:sz w:val="24"/>
          <w:szCs w:val="24"/>
        </w:rPr>
        <w:t>7</w:t>
      </w:r>
      <w:r w:rsidR="003A529E" w:rsidRPr="003A529E">
        <w:rPr>
          <w:sz w:val="24"/>
          <w:szCs w:val="24"/>
        </w:rPr>
        <w:t xml:space="preserve"> dyrektywy 2013/40 zasługuje na ocenę pozytywną, o tyle budzi zastrzeżenia propozycja nowelizacji art. 269b § 1 k.k., która w dalszym ciągu przewiduje możliwość realizacji typu czynu zabronionego opisanego w art. 269b § 1 k.k. zarówno z zamiarem bezpośrednim, jak i ewentualny</w:t>
      </w:r>
      <w:r w:rsidR="00AA476B">
        <w:rPr>
          <w:sz w:val="24"/>
          <w:szCs w:val="24"/>
        </w:rPr>
        <w:t>m</w:t>
      </w:r>
      <w:r w:rsidR="003A529E" w:rsidRPr="003A529E">
        <w:rPr>
          <w:sz w:val="24"/>
          <w:szCs w:val="24"/>
        </w:rPr>
        <w:t xml:space="preserve">. Przepis art. </w:t>
      </w:r>
      <w:r w:rsidR="003A529E">
        <w:rPr>
          <w:sz w:val="24"/>
          <w:szCs w:val="24"/>
        </w:rPr>
        <w:t>7</w:t>
      </w:r>
      <w:r w:rsidR="003A529E" w:rsidRPr="003A529E">
        <w:rPr>
          <w:sz w:val="24"/>
          <w:szCs w:val="24"/>
        </w:rPr>
        <w:t xml:space="preserve"> dyrektywy 2013/40 stanowi, że państwa członkowskie podejmują </w:t>
      </w:r>
      <w:r w:rsidR="003A529E" w:rsidRPr="003A529E">
        <w:rPr>
          <w:sz w:val="24"/>
          <w:szCs w:val="24"/>
        </w:rPr>
        <w:lastRenderedPageBreak/>
        <w:t>środki prawne, by „umyślne wytwarzanie, sprzedaż, dostarczanie w celu użycia, przywóz, rozpowszechnianie lub udostępnianie w inny sposób jednego z następujących narzędzi było karalne jako przestępstwo”. W świetle przywołanego przepisu mowa jest zatem o zamiarze bezpośrednim kierunkowym, i w takim zakresie należy ukształtować propozycj</w:t>
      </w:r>
      <w:r w:rsidR="003A529E">
        <w:rPr>
          <w:sz w:val="24"/>
          <w:szCs w:val="24"/>
        </w:rPr>
        <w:t>ę</w:t>
      </w:r>
      <w:r w:rsidR="003A529E" w:rsidRPr="003A529E">
        <w:rPr>
          <w:sz w:val="24"/>
          <w:szCs w:val="24"/>
        </w:rPr>
        <w:t xml:space="preserve"> legislacyjną</w:t>
      </w:r>
      <w:r w:rsidR="003A529E">
        <w:rPr>
          <w:sz w:val="24"/>
          <w:szCs w:val="24"/>
        </w:rPr>
        <w:t xml:space="preserve"> czyniącą zadość przepisowi unijnemu.</w:t>
      </w:r>
    </w:p>
    <w:p w14:paraId="3E248930" w14:textId="297D31FE" w:rsidR="00C36783" w:rsidRPr="005F13CB" w:rsidRDefault="00C36783" w:rsidP="005F13CB">
      <w:pPr>
        <w:spacing w:after="120" w:line="360" w:lineRule="auto"/>
        <w:jc w:val="both"/>
        <w:rPr>
          <w:sz w:val="24"/>
          <w:szCs w:val="24"/>
        </w:rPr>
      </w:pPr>
    </w:p>
    <w:p w14:paraId="1AAFBDC6" w14:textId="77777777" w:rsidR="00E04993" w:rsidRPr="005F13CB" w:rsidRDefault="00E04993" w:rsidP="005F13CB">
      <w:pPr>
        <w:spacing w:after="120" w:line="360" w:lineRule="auto"/>
        <w:jc w:val="both"/>
        <w:rPr>
          <w:sz w:val="24"/>
          <w:szCs w:val="24"/>
        </w:rPr>
      </w:pPr>
      <w:r w:rsidRPr="005F13CB">
        <w:rPr>
          <w:sz w:val="24"/>
          <w:szCs w:val="24"/>
        </w:rPr>
        <w:t>Opracował: prof. dr hab. Andrzej Sakowicz</w:t>
      </w:r>
    </w:p>
    <w:sectPr w:rsidR="00E04993" w:rsidRPr="005F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1B02C" w14:textId="77777777" w:rsidR="00A1405B" w:rsidRDefault="00A1405B" w:rsidP="001D4A5F">
      <w:pPr>
        <w:spacing w:after="0" w:line="240" w:lineRule="auto"/>
      </w:pPr>
      <w:r>
        <w:separator/>
      </w:r>
    </w:p>
  </w:endnote>
  <w:endnote w:type="continuationSeparator" w:id="0">
    <w:p w14:paraId="65F189FA" w14:textId="77777777" w:rsidR="00A1405B" w:rsidRDefault="00A1405B" w:rsidP="001D4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06BC7" w14:textId="77777777" w:rsidR="00A1405B" w:rsidRDefault="00A1405B" w:rsidP="001D4A5F">
      <w:pPr>
        <w:spacing w:after="0" w:line="240" w:lineRule="auto"/>
      </w:pPr>
      <w:r>
        <w:separator/>
      </w:r>
    </w:p>
  </w:footnote>
  <w:footnote w:type="continuationSeparator" w:id="0">
    <w:p w14:paraId="6C424AF6" w14:textId="77777777" w:rsidR="00A1405B" w:rsidRDefault="00A1405B" w:rsidP="001D4A5F">
      <w:pPr>
        <w:spacing w:after="0" w:line="240" w:lineRule="auto"/>
      </w:pPr>
      <w:r>
        <w:continuationSeparator/>
      </w:r>
    </w:p>
  </w:footnote>
  <w:footnote w:id="1">
    <w:p w14:paraId="3D9C118A" w14:textId="07919776" w:rsidR="001D4A5F" w:rsidRDefault="001D4A5F" w:rsidP="005F13CB">
      <w:pPr>
        <w:pStyle w:val="Tekstprzypisudolnego"/>
        <w:spacing w:line="276" w:lineRule="auto"/>
        <w:ind w:left="709" w:hanging="709"/>
        <w:jc w:val="both"/>
      </w:pPr>
      <w:r>
        <w:rPr>
          <w:rStyle w:val="Odwoanieprzypisudolnego"/>
        </w:rPr>
        <w:footnoteRef/>
      </w:r>
      <w:r>
        <w:t xml:space="preserve"> </w:t>
      </w:r>
      <w:r w:rsidR="005F13CB">
        <w:tab/>
      </w:r>
      <w:r>
        <w:t>J. Giezek, (w:) J. Giezek (red.), Kodeks karny. Część szczególna. Komentarz, Warszawa 2021, Lex, komentarz do art. 269b k.k.</w:t>
      </w:r>
    </w:p>
  </w:footnote>
  <w:footnote w:id="2">
    <w:p w14:paraId="2759B666" w14:textId="208283B1" w:rsidR="001D4A5F" w:rsidRDefault="001D4A5F" w:rsidP="005F13CB">
      <w:pPr>
        <w:pStyle w:val="Tekstprzypisudolnego"/>
        <w:spacing w:line="276" w:lineRule="auto"/>
        <w:ind w:left="709" w:hanging="709"/>
        <w:jc w:val="both"/>
      </w:pPr>
      <w:r>
        <w:rPr>
          <w:rStyle w:val="Odwoanieprzypisudolnego"/>
        </w:rPr>
        <w:footnoteRef/>
      </w:r>
      <w:r>
        <w:t xml:space="preserve"> </w:t>
      </w:r>
      <w:r w:rsidR="005F13CB">
        <w:tab/>
      </w:r>
      <w:r>
        <w:t>Dyrektyw</w:t>
      </w:r>
      <w:r w:rsidR="00AA476B">
        <w:t>a</w:t>
      </w:r>
      <w:r>
        <w:t xml:space="preserve"> Parlamentu Europejskiego i Rady 2013/40/UE z dnia 12 sierpnia 2013 r. dotyczącej ataków na systemy informatyczne i zastępująca decyzję ramową Rady 2005/222/</w:t>
      </w:r>
      <w:proofErr w:type="spellStart"/>
      <w:r>
        <w:t>WSiSW</w:t>
      </w:r>
      <w:proofErr w:type="spellEnd"/>
      <w:r>
        <w:t xml:space="preserve">, Dz. </w:t>
      </w:r>
      <w:r w:rsidRPr="001D4A5F">
        <w:t xml:space="preserve">U. L 218 z 14.8.2013, </w:t>
      </w:r>
      <w:r>
        <w:t>s</w:t>
      </w:r>
      <w:r w:rsidRPr="001D4A5F">
        <w:t>. 8–1</w:t>
      </w:r>
      <w:r>
        <w:t>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FF"/>
    <w:rsid w:val="00000030"/>
    <w:rsid w:val="00013815"/>
    <w:rsid w:val="000423BB"/>
    <w:rsid w:val="00153D36"/>
    <w:rsid w:val="00164488"/>
    <w:rsid w:val="001D10C8"/>
    <w:rsid w:val="001D4A5F"/>
    <w:rsid w:val="001F0FE5"/>
    <w:rsid w:val="002D1082"/>
    <w:rsid w:val="002F28C1"/>
    <w:rsid w:val="00300990"/>
    <w:rsid w:val="003A5089"/>
    <w:rsid w:val="003A529E"/>
    <w:rsid w:val="0050546D"/>
    <w:rsid w:val="00595548"/>
    <w:rsid w:val="005F13CB"/>
    <w:rsid w:val="00600910"/>
    <w:rsid w:val="00776395"/>
    <w:rsid w:val="00864C34"/>
    <w:rsid w:val="00963B1B"/>
    <w:rsid w:val="009B1FFF"/>
    <w:rsid w:val="009D582C"/>
    <w:rsid w:val="00A1405B"/>
    <w:rsid w:val="00A4547C"/>
    <w:rsid w:val="00AA476B"/>
    <w:rsid w:val="00B272FF"/>
    <w:rsid w:val="00BB2599"/>
    <w:rsid w:val="00C36783"/>
    <w:rsid w:val="00D741C3"/>
    <w:rsid w:val="00E04993"/>
    <w:rsid w:val="00E10944"/>
    <w:rsid w:val="00E7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4051"/>
  <w15:docId w15:val="{4BAF2F2A-9571-3B42-8ADD-F1CFF960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3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08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0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10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10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D1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D1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D10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D10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1082"/>
    <w:pPr>
      <w:spacing w:line="240" w:lineRule="auto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10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1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108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10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D1082"/>
    <w:rPr>
      <w:i/>
      <w:iCs/>
    </w:rPr>
  </w:style>
  <w:style w:type="paragraph" w:customStyle="1" w:styleId="ZPKTzmpktartykuempunktem">
    <w:name w:val="Z/PKT – zm. pkt artykułem (punktem)"/>
    <w:basedOn w:val="PKTpunkt"/>
    <w:uiPriority w:val="31"/>
    <w:qFormat/>
    <w:rsid w:val="002D1082"/>
    <w:pPr>
      <w:ind w:left="1020"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2D108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D108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D1082"/>
    <w:pPr>
      <w:ind w:left="986" w:hanging="476"/>
    </w:pPr>
  </w:style>
  <w:style w:type="paragraph" w:customStyle="1" w:styleId="ZLITUSTzmustliter">
    <w:name w:val="Z_LIT/UST(§) – zm. ust. (§) literą"/>
    <w:basedOn w:val="Normalny"/>
    <w:uiPriority w:val="46"/>
    <w:qFormat/>
    <w:rsid w:val="002D1082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2D1082"/>
    <w:pPr>
      <w:ind w:left="1497"/>
    </w:pPr>
  </w:style>
  <w:style w:type="paragraph" w:customStyle="1" w:styleId="ZLITCZWSPPKTzmczciwsppktliter">
    <w:name w:val="Z_LIT/CZ_WSP_PKT – zm. części wsp. pkt literą"/>
    <w:basedOn w:val="Normalny"/>
    <w:next w:val="LITlitera"/>
    <w:uiPriority w:val="50"/>
    <w:qFormat/>
    <w:rsid w:val="002D1082"/>
    <w:pPr>
      <w:spacing w:after="0" w:line="360" w:lineRule="auto"/>
      <w:ind w:left="987"/>
      <w:jc w:val="both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2D1082"/>
  </w:style>
  <w:style w:type="character" w:styleId="Pogrubienie">
    <w:name w:val="Strong"/>
    <w:basedOn w:val="Domylnaczcionkaakapitu"/>
    <w:qFormat/>
    <w:rsid w:val="002D1082"/>
    <w:rPr>
      <w:b/>
      <w:bCs/>
    </w:rPr>
  </w:style>
  <w:style w:type="paragraph" w:styleId="Akapitzlist">
    <w:name w:val="List Paragraph"/>
    <w:basedOn w:val="Normalny"/>
    <w:uiPriority w:val="34"/>
    <w:qFormat/>
    <w:rsid w:val="002D1082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D4A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4A5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4A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Sakowicz</dc:creator>
  <cp:lastModifiedBy>Wiraszka-Bereza Beata  (DPK)</cp:lastModifiedBy>
  <cp:revision>3</cp:revision>
  <dcterms:created xsi:type="dcterms:W3CDTF">2024-11-19T13:27:00Z</dcterms:created>
  <dcterms:modified xsi:type="dcterms:W3CDTF">2024-11-19T13:28:00Z</dcterms:modified>
</cp:coreProperties>
</file>