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60B5D3A4" w:rsidR="002B46A0" w:rsidRPr="002429A1" w:rsidRDefault="00CE0D4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bookmarkStart w:id="1" w:name="_GoBack"/>
      <w:bookmarkEnd w:id="1"/>
      <w:r w:rsidRPr="002429A1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2429A1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2429A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1804B2B0" w:rsidR="008C6721" w:rsidRPr="002429A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za </w:t>
      </w:r>
      <w:r w:rsidR="00676ECB" w:rsidRPr="002429A1">
        <w:rPr>
          <w:rFonts w:ascii="Arial" w:hAnsi="Arial" w:cs="Arial"/>
          <w:b/>
          <w:color w:val="auto"/>
          <w:sz w:val="28"/>
          <w:szCs w:val="28"/>
        </w:rPr>
        <w:t>I</w:t>
      </w:r>
      <w:r w:rsidR="00D761D4" w:rsidRPr="002429A1">
        <w:rPr>
          <w:rFonts w:ascii="Arial" w:hAnsi="Arial" w:cs="Arial"/>
          <w:b/>
          <w:color w:val="auto"/>
          <w:sz w:val="28"/>
          <w:szCs w:val="28"/>
        </w:rPr>
        <w:t>I</w:t>
      </w:r>
      <w:r w:rsidR="00973587">
        <w:rPr>
          <w:rFonts w:ascii="Arial" w:hAnsi="Arial" w:cs="Arial"/>
          <w:b/>
          <w:color w:val="auto"/>
          <w:sz w:val="28"/>
          <w:szCs w:val="28"/>
        </w:rPr>
        <w:t>I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>202</w:t>
      </w:r>
      <w:r w:rsidR="00676ECB" w:rsidRPr="002429A1">
        <w:rPr>
          <w:rFonts w:ascii="Arial" w:hAnsi="Arial" w:cs="Arial"/>
          <w:b/>
          <w:color w:val="auto"/>
          <w:sz w:val="28"/>
          <w:szCs w:val="28"/>
        </w:rPr>
        <w:t>1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429A1">
        <w:rPr>
          <w:rFonts w:ascii="Arial" w:hAnsi="Arial" w:cs="Arial"/>
          <w:b/>
          <w:color w:val="auto"/>
          <w:sz w:val="28"/>
          <w:szCs w:val="28"/>
        </w:rPr>
        <w:t>oku</w:t>
      </w:r>
    </w:p>
    <w:bookmarkEnd w:id="0"/>
    <w:p w14:paraId="2FDCE0E5" w14:textId="027112E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C550E1F" w:rsidR="00CA516B" w:rsidRPr="002B50C0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403F1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1855E" w:rsidR="00403F17" w:rsidRPr="006D4761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03F17" w:rsidRPr="00725708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F166615" w:rsidR="00403F17" w:rsidRPr="006822BC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D4761">
              <w:rPr>
                <w:rFonts w:ascii="Arial" w:hAnsi="Arial" w:cs="Arial"/>
                <w:sz w:val="20"/>
                <w:szCs w:val="20"/>
              </w:rPr>
              <w:t>Centralny Szpital Kliniczny MSWiA w Warszawie</w:t>
            </w:r>
          </w:p>
        </w:tc>
      </w:tr>
      <w:tr w:rsidR="00403F1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19292" w14:textId="31B13137" w:rsidR="00403F17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 xml:space="preserve"> szpitali z przychodniami, w tym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12 wielospecjalistycz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>nych i 3 specjalistyczne,</w:t>
            </w:r>
          </w:p>
          <w:p w14:paraId="1434FAF1" w14:textId="380C9845" w:rsidR="00403F17" w:rsidRPr="00AC7421" w:rsidRDefault="00403F17" w:rsidP="00403F17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1) MSWiA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F8BB3F6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D83B7FD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13633AA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768B091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64A59CF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D6422D8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59982FC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D42DCD1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91E293A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5204DBD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3534A4B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D55D1AC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05996B0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7F6CAA9" w14:textId="77777777" w:rsidR="00403F17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F043B87" w14:textId="64750120" w:rsidR="00403F17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519AF00C" w14:textId="2F21A364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403F1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403F17" w:rsidRPr="00AC7421" w:rsidRDefault="00403F17" w:rsidP="00403F17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403F17" w:rsidRPr="00857D85" w:rsidRDefault="00403F17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e-Administracja i otwarty rząd,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Wysoka dostępność i jakość e-usług publicznych. </w:t>
            </w:r>
          </w:p>
        </w:tc>
      </w:tr>
      <w:tr w:rsidR="00403F17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403F17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CBE199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403F17" w:rsidRPr="008A332F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979A783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AC7421">
              <w:rPr>
                <w:rFonts w:ascii="Arial" w:hAnsi="Arial" w:cs="Arial"/>
                <w:sz w:val="20"/>
                <w:szCs w:val="20"/>
              </w:rPr>
              <w:t>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403F17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FDAFE06" w:rsidR="00403F17" w:rsidRPr="00857D85" w:rsidRDefault="00403F17" w:rsidP="00403F1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04.</w:t>
            </w:r>
            <w:r>
              <w:rPr>
                <w:rFonts w:ascii="Arial" w:hAnsi="Arial" w:cs="Arial"/>
                <w:sz w:val="20"/>
                <w:szCs w:val="20"/>
              </w:rPr>
              <w:t xml:space="preserve">11.2019 – </w:t>
            </w:r>
            <w:r w:rsidRPr="0087076A">
              <w:rPr>
                <w:rFonts w:ascii="Arial" w:hAnsi="Arial" w:cs="Arial"/>
                <w:sz w:val="20"/>
                <w:szCs w:val="20"/>
              </w:rPr>
              <w:t>29.0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7076A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</w:tr>
    </w:tbl>
    <w:p w14:paraId="30071234" w14:textId="279FA2C4" w:rsidR="00CA516B" w:rsidRPr="00DC027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C02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C02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CE0D40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CE0D40">
        <w:rPr>
          <w:rFonts w:ascii="Arial" w:hAnsi="Arial" w:cs="Arial"/>
          <w:color w:val="auto"/>
          <w:sz w:val="20"/>
        </w:rPr>
        <w:t xml:space="preserve">umożliwiają realizację Projektu, zatem nie wymagają one zmian. </w:t>
      </w:r>
    </w:p>
    <w:p w14:paraId="06A89517" w14:textId="44C4AC31" w:rsidR="00CE0D40" w:rsidRPr="00F94B05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lastRenderedPageBreak/>
        <w:t>W</w:t>
      </w:r>
      <w:r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>
        <w:rPr>
          <w:rFonts w:ascii="Arial" w:hAnsi="Arial" w:cs="Arial"/>
          <w:color w:val="auto"/>
          <w:sz w:val="20"/>
        </w:rPr>
        <w:t>:</w:t>
      </w:r>
    </w:p>
    <w:p w14:paraId="40568CFA" w14:textId="15DE92F4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10 maja 2018 r</w:t>
      </w:r>
      <w:r w:rsidR="00E833E5" w:rsidRPr="002429A1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29 stycznia 2004 r. – Prawo zamówień publicznych (t.j. DZ.U. z 2019 r. poz. 1843)</w:t>
      </w:r>
    </w:p>
    <w:p w14:paraId="0884171F" w14:textId="7777777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lipca 2018 r. o krajowym systemie cyberbezpieczeństwa;</w:t>
      </w:r>
    </w:p>
    <w:p w14:paraId="62E657EE" w14:textId="51BADB1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5B8353C" w14:textId="77777777" w:rsidR="00534B6D" w:rsidRDefault="00534B6D" w:rsidP="000727A5"/>
    <w:p w14:paraId="0B9077F4" w14:textId="67ACCF74" w:rsidR="000727A5" w:rsidRPr="00534B6D" w:rsidRDefault="00534B6D" w:rsidP="000727A5">
      <w:pPr>
        <w:rPr>
          <w:b/>
        </w:rPr>
      </w:pPr>
      <w:r>
        <w:t xml:space="preserve">Wymagana zmiana przepisów prawa: </w:t>
      </w:r>
      <w:r w:rsidRPr="00534B6D">
        <w:rPr>
          <w:b/>
        </w:rPr>
        <w:t>nie dotyczy.</w:t>
      </w:r>
    </w:p>
    <w:p w14:paraId="147B986C" w14:textId="5A37E8CC" w:rsidR="003C7325" w:rsidRPr="009A36B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A36B8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9A36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A36B8">
        <w:rPr>
          <w:rFonts w:ascii="Arial" w:hAnsi="Arial" w:cs="Arial"/>
          <w:b/>
          <w:color w:val="auto"/>
          <w:sz w:val="24"/>
          <w:szCs w:val="24"/>
        </w:rPr>
        <w:t>finansowy</w:t>
      </w:r>
      <w:r w:rsidR="008E7E58" w:rsidRPr="009A36B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8E7E58" w14:paraId="7001934B" w14:textId="77777777" w:rsidTr="009A36B8">
        <w:trPr>
          <w:trHeight w:val="37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8E7E58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9A36B8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9A36B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A36B8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9A36B8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9A36B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A36B8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27A8024" w14:textId="77777777" w:rsidR="002B31F8" w:rsidRDefault="002B31F8" w:rsidP="002B31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6FAAB1F9" w:rsidR="00907F6D" w:rsidRPr="008E7E58" w:rsidRDefault="009A36B8" w:rsidP="002B31F8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9A36B8">
              <w:rPr>
                <w:rFonts w:ascii="Arial" w:hAnsi="Arial" w:cs="Arial"/>
                <w:sz w:val="18"/>
                <w:szCs w:val="20"/>
              </w:rPr>
              <w:t>58,97%</w:t>
            </w:r>
          </w:p>
        </w:tc>
        <w:tc>
          <w:tcPr>
            <w:tcW w:w="3260" w:type="dxa"/>
          </w:tcPr>
          <w:p w14:paraId="5032DE43" w14:textId="3294FFFD" w:rsidR="00907F6D" w:rsidRDefault="002B31F8" w:rsidP="003E345B">
            <w:pPr>
              <w:spacing w:before="12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1. 6,76%</w:t>
            </w:r>
          </w:p>
          <w:p w14:paraId="5C98BEE5" w14:textId="4BB324BB" w:rsidR="002B31F8" w:rsidRDefault="002B31F8" w:rsidP="003E345B">
            <w:pPr>
              <w:spacing w:before="12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2. 2,22%</w:t>
            </w:r>
          </w:p>
          <w:p w14:paraId="4929DAC9" w14:textId="192D4F86" w:rsidR="002B31F8" w:rsidRPr="003E345B" w:rsidRDefault="002B31F8" w:rsidP="003E345B">
            <w:pPr>
              <w:spacing w:before="12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  3.0,00005%</w:t>
            </w:r>
          </w:p>
        </w:tc>
        <w:tc>
          <w:tcPr>
            <w:tcW w:w="3402" w:type="dxa"/>
          </w:tcPr>
          <w:p w14:paraId="3D8C3A91" w14:textId="77777777" w:rsidR="00AC70C8" w:rsidRPr="009A36B8" w:rsidRDefault="00AC70C8" w:rsidP="00472F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68B7D672" w:rsidR="00907F6D" w:rsidRPr="009A36B8" w:rsidRDefault="002B31F8" w:rsidP="006D47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13,53% </w:t>
            </w:r>
          </w:p>
        </w:tc>
      </w:tr>
    </w:tbl>
    <w:p w14:paraId="1B60E781" w14:textId="604CD372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E8A340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418"/>
        <w:gridCol w:w="1984"/>
      </w:tblGrid>
      <w:tr w:rsidR="004350B8" w:rsidRPr="002B50C0" w14:paraId="55961592" w14:textId="77777777" w:rsidTr="00BD32D2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9CAB3EF" w14:textId="13248FAD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5278BE0B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4D9E0E9" w14:textId="63940D9F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CE0D40" w:rsidRPr="00863289" w14:paraId="2587565F" w14:textId="77777777" w:rsidTr="00BD32D2">
        <w:tc>
          <w:tcPr>
            <w:tcW w:w="3402" w:type="dxa"/>
            <w:vAlign w:val="center"/>
          </w:tcPr>
          <w:p w14:paraId="3BE3C628" w14:textId="5CDF72F5" w:rsidR="00CE0D40" w:rsidRPr="00863289" w:rsidRDefault="00CE0D40" w:rsidP="00895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Przeprowadzona i </w:t>
            </w:r>
            <w:r w:rsidR="00895922">
              <w:rPr>
                <w:rFonts w:ascii="Arial" w:hAnsi="Arial" w:cs="Arial"/>
                <w:sz w:val="18"/>
                <w:szCs w:val="18"/>
              </w:rPr>
              <w:t>zatwierdzona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Lidera </w:t>
            </w:r>
            <w:r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18474E99" w:rsidR="00CE0D40" w:rsidRPr="00E43928" w:rsidRDefault="00472F67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CE0D40">
              <w:rPr>
                <w:rFonts w:ascii="Arial" w:hAnsi="Arial" w:cs="Arial"/>
                <w:sz w:val="18"/>
                <w:szCs w:val="18"/>
              </w:rPr>
              <w:t>-</w:t>
            </w:r>
            <w:r w:rsidR="00CE0D40"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8" w:type="dxa"/>
            <w:vAlign w:val="center"/>
          </w:tcPr>
          <w:p w14:paraId="371AEF52" w14:textId="6A2CAD7F" w:rsidR="00CE0D40" w:rsidRPr="00E43928" w:rsidRDefault="00676ECB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1984" w:type="dxa"/>
            <w:vAlign w:val="center"/>
          </w:tcPr>
          <w:p w14:paraId="1F5BF309" w14:textId="41CA1C9C" w:rsidR="00CE0D40" w:rsidRPr="009F41C3" w:rsidRDefault="00676ECB" w:rsidP="00676ECB">
            <w:pPr>
              <w:rPr>
                <w:rFonts w:ascii="Arial" w:hAnsi="Arial" w:cs="Arial"/>
                <w:sz w:val="18"/>
                <w:szCs w:val="18"/>
              </w:rPr>
            </w:pPr>
            <w:r w:rsidRPr="0087076A">
              <w:rPr>
                <w:rFonts w:ascii="Arial" w:hAnsi="Arial" w:cs="Arial"/>
                <w:sz w:val="18"/>
                <w:szCs w:val="18"/>
              </w:rPr>
              <w:t>R</w:t>
            </w:r>
            <w:r w:rsidR="00BD32D2" w:rsidRPr="0087076A">
              <w:rPr>
                <w:rFonts w:ascii="Arial" w:hAnsi="Arial" w:cs="Arial"/>
                <w:sz w:val="18"/>
                <w:szCs w:val="18"/>
              </w:rPr>
              <w:t xml:space="preserve">ealizacja kamienia nastąpiła </w:t>
            </w:r>
            <w:r w:rsidR="00893CEB" w:rsidRPr="0087076A">
              <w:rPr>
                <w:rFonts w:ascii="Arial" w:hAnsi="Arial" w:cs="Arial"/>
                <w:sz w:val="18"/>
                <w:szCs w:val="18"/>
              </w:rPr>
              <w:t>przed terminem krytycznym w</w:t>
            </w:r>
            <w:r w:rsidRPr="0087076A">
              <w:rPr>
                <w:rFonts w:ascii="Arial" w:hAnsi="Arial" w:cs="Arial"/>
                <w:sz w:val="18"/>
                <w:szCs w:val="18"/>
              </w:rPr>
              <w:t> </w:t>
            </w:r>
            <w:r w:rsidR="00893CEB" w:rsidRPr="005A241E">
              <w:rPr>
                <w:rFonts w:ascii="Arial" w:hAnsi="Arial" w:cs="Arial"/>
                <w:sz w:val="18"/>
                <w:szCs w:val="18"/>
              </w:rPr>
              <w:t>dniu 29-01-2021</w:t>
            </w:r>
            <w:r w:rsidR="0087076A" w:rsidRPr="005A241E">
              <w:rPr>
                <w:rFonts w:ascii="Arial" w:hAnsi="Arial" w:cs="Arial"/>
                <w:sz w:val="18"/>
                <w:szCs w:val="18"/>
              </w:rPr>
              <w:t xml:space="preserve"> nie podano powodów opóźnienia</w:t>
            </w:r>
          </w:p>
        </w:tc>
      </w:tr>
      <w:tr w:rsidR="00CE0D40" w:rsidRPr="00863289" w14:paraId="5631D3C4" w14:textId="77777777" w:rsidTr="00BD32D2">
        <w:tc>
          <w:tcPr>
            <w:tcW w:w="3402" w:type="dxa"/>
            <w:vAlign w:val="center"/>
          </w:tcPr>
          <w:p w14:paraId="54093388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CE0D40" w:rsidRPr="00E43928" w:rsidRDefault="00CE0D40" w:rsidP="00CE0D40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1B0D6E" w14:textId="024A5233" w:rsidR="00CE0D40" w:rsidRPr="00871183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BB671E">
              <w:rPr>
                <w:rFonts w:ascii="Arial" w:hAnsi="Arial" w:cs="Arial"/>
                <w:sz w:val="18"/>
                <w:szCs w:val="18"/>
              </w:rPr>
              <w:t>1</w:t>
            </w:r>
            <w:r w:rsidRPr="00871183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5DDEF88C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DF1F431" w14:textId="77777777" w:rsidR="00CE0D40" w:rsidRPr="00D761D4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E0D40" w:rsidRPr="00863289" w14:paraId="3D736166" w14:textId="77777777" w:rsidTr="00BD32D2">
        <w:tc>
          <w:tcPr>
            <w:tcW w:w="3402" w:type="dxa"/>
            <w:vAlign w:val="center"/>
          </w:tcPr>
          <w:p w14:paraId="5095E97C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506246A8" w:rsidR="00CE0D40" w:rsidRPr="00D761D4" w:rsidRDefault="002B20D0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20D0">
              <w:rPr>
                <w:rFonts w:ascii="Arial" w:hAnsi="Arial" w:cs="Arial"/>
                <w:sz w:val="18"/>
                <w:szCs w:val="18"/>
              </w:rPr>
              <w:t>0</w:t>
            </w:r>
            <w:r w:rsidR="00BB671E">
              <w:rPr>
                <w:rFonts w:ascii="Arial" w:hAnsi="Arial" w:cs="Arial"/>
                <w:sz w:val="18"/>
                <w:szCs w:val="18"/>
              </w:rPr>
              <w:t>3</w:t>
            </w:r>
            <w:r w:rsidRPr="002B20D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4CC3AD5D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9DEA52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2989F394" w14:textId="77777777" w:rsidTr="00BD32D2">
        <w:tc>
          <w:tcPr>
            <w:tcW w:w="3402" w:type="dxa"/>
            <w:vAlign w:val="center"/>
          </w:tcPr>
          <w:p w14:paraId="0E6C6CC9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CE0D40" w:rsidRDefault="00534B6D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– 16</w:t>
            </w:r>
            <w:r w:rsidR="00CE0D40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7E0619">
              <w:rPr>
                <w:rFonts w:ascii="Arial" w:hAnsi="Arial" w:cs="Arial"/>
                <w:sz w:val="18"/>
                <w:szCs w:val="18"/>
              </w:rPr>
              <w:t>ystemów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CE0D40">
              <w:rPr>
                <w:rFonts w:ascii="Arial" w:hAnsi="Arial" w:cs="Arial"/>
                <w:sz w:val="18"/>
                <w:szCs w:val="18"/>
              </w:rPr>
              <w:t>KPI 6 – 2202 osoby</w:t>
            </w:r>
          </w:p>
          <w:p w14:paraId="463AE606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0259AA28" w:rsidR="00CE0D40" w:rsidRPr="00D761D4" w:rsidRDefault="00BB671E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494674" w:rsidRPr="00494674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2588E061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F14BC56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59548EF7" w14:textId="77777777" w:rsidTr="00BD32D2">
        <w:tc>
          <w:tcPr>
            <w:tcW w:w="3402" w:type="dxa"/>
            <w:vAlign w:val="center"/>
          </w:tcPr>
          <w:p w14:paraId="2C52416B" w14:textId="19ADC960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Wdrożona usługa </w:t>
            </w:r>
            <w:r w:rsidR="00472F67"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Pr="00863289">
              <w:rPr>
                <w:rFonts w:ascii="Arial" w:hAnsi="Arial" w:cs="Arial"/>
                <w:sz w:val="18"/>
                <w:szCs w:val="18"/>
              </w:rPr>
              <w:t>e-Rejestracji potwierdzona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CE0D40" w:rsidRPr="00E43928" w:rsidRDefault="00CE0D40" w:rsidP="00534B6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43CB83DD" w:rsidR="00CE0D40" w:rsidRPr="00D761D4" w:rsidRDefault="00BB671E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2B20D0" w:rsidRPr="002B20D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4A7BB8F1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772C74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3C5CB41F" w14:textId="77777777" w:rsidTr="00BD32D2">
        <w:tc>
          <w:tcPr>
            <w:tcW w:w="3402" w:type="dxa"/>
            <w:vAlign w:val="center"/>
          </w:tcPr>
          <w:p w14:paraId="06279B6D" w14:textId="727EA188" w:rsidR="00E11099" w:rsidRPr="00863289" w:rsidRDefault="00E11099" w:rsidP="00583B1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Re</w:t>
            </w:r>
            <w:r w:rsidR="00583B1C">
              <w:rPr>
                <w:rFonts w:ascii="Arial" w:hAnsi="Arial" w:cs="Arial"/>
                <w:sz w:val="18"/>
                <w:szCs w:val="18"/>
              </w:rPr>
              <w:t xml:space="preserve">pozytoria </w:t>
            </w:r>
            <w:r w:rsidRPr="00863289">
              <w:rPr>
                <w:rFonts w:ascii="Arial" w:hAnsi="Arial" w:cs="Arial"/>
                <w:sz w:val="18"/>
                <w:szCs w:val="18"/>
              </w:rPr>
              <w:t>EDM i wymiana EDM potwierdzona pozytywnym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6722" w14:textId="54A018E2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DBB6894" w14:textId="49101662" w:rsidR="00E11099" w:rsidRPr="00D761D4" w:rsidRDefault="007B1322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B671E">
              <w:rPr>
                <w:rFonts w:ascii="Arial" w:hAnsi="Arial" w:cs="Arial"/>
                <w:sz w:val="18"/>
                <w:szCs w:val="18"/>
              </w:rPr>
              <w:t>7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19A7DED1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81BC4E0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016BAFB7" w14:textId="77777777" w:rsidTr="00BD32D2">
        <w:tc>
          <w:tcPr>
            <w:tcW w:w="3402" w:type="dxa"/>
            <w:vAlign w:val="center"/>
          </w:tcPr>
          <w:p w14:paraId="4B76CE92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</w:t>
            </w:r>
            <w:r>
              <w:rPr>
                <w:rFonts w:ascii="Arial" w:hAnsi="Arial" w:cs="Arial"/>
                <w:sz w:val="18"/>
                <w:szCs w:val="18"/>
              </w:rPr>
              <w:t xml:space="preserve"> 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11099" w:rsidRPr="00E43928" w:rsidRDefault="00E11099" w:rsidP="00E11099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31D36C34" w:rsidR="00E11099" w:rsidRPr="00D761D4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BB671E">
              <w:rPr>
                <w:rFonts w:ascii="Arial" w:hAnsi="Arial" w:cs="Arial"/>
                <w:sz w:val="18"/>
                <w:szCs w:val="18"/>
              </w:rPr>
              <w:t>6</w:t>
            </w:r>
            <w:r w:rsidRPr="00871183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0FAC238E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9DCA9D1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6582125D" w14:textId="77777777" w:rsidTr="00BD32D2">
        <w:tc>
          <w:tcPr>
            <w:tcW w:w="3402" w:type="dxa"/>
            <w:vAlign w:val="center"/>
          </w:tcPr>
          <w:p w14:paraId="1B40AB7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358426FF" w:rsidR="00E11099" w:rsidRPr="00D761D4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BB671E">
              <w:rPr>
                <w:rFonts w:ascii="Arial" w:hAnsi="Arial" w:cs="Arial"/>
                <w:sz w:val="18"/>
                <w:szCs w:val="18"/>
              </w:rPr>
              <w:t>9</w:t>
            </w:r>
            <w:r w:rsidRPr="0087118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18" w:type="dxa"/>
            <w:vAlign w:val="center"/>
          </w:tcPr>
          <w:p w14:paraId="1E190A42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1AB58FF" w14:textId="77777777" w:rsidR="00E11099" w:rsidRPr="00D761D4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527E10B2" w14:textId="77777777" w:rsidTr="00BD32D2">
        <w:tc>
          <w:tcPr>
            <w:tcW w:w="3402" w:type="dxa"/>
            <w:vAlign w:val="center"/>
          </w:tcPr>
          <w:p w14:paraId="4A0770EC" w14:textId="5A58656E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lastRenderedPageBreak/>
              <w:t xml:space="preserve">Uruchomiona produkcyjnie </w:t>
            </w:r>
            <w:r w:rsidR="00583B1C">
              <w:rPr>
                <w:rFonts w:ascii="Arial" w:hAnsi="Arial" w:cs="Arial"/>
                <w:sz w:val="18"/>
                <w:szCs w:val="18"/>
              </w:rPr>
              <w:t>e-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 w:rsidR="00583B1C"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Pr="00863289">
              <w:rPr>
                <w:rFonts w:ascii="Arial" w:hAnsi="Arial" w:cs="Arial"/>
                <w:sz w:val="18"/>
                <w:szCs w:val="18"/>
              </w:rPr>
              <w:t>e-Rejestracji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3E7B8E1F" w:rsidR="00E11099" w:rsidRPr="00D761D4" w:rsidRDefault="00BB671E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71183" w:rsidRPr="00871183">
              <w:rPr>
                <w:rFonts w:ascii="Arial" w:hAnsi="Arial" w:cs="Arial"/>
                <w:sz w:val="18"/>
                <w:szCs w:val="18"/>
              </w:rPr>
              <w:t>0-202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78155D01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669DE599" w14:textId="77777777" w:rsidR="00E11099" w:rsidRPr="00D761D4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7A573CFC" w14:textId="77777777" w:rsidTr="00BD32D2">
        <w:tc>
          <w:tcPr>
            <w:tcW w:w="3402" w:type="dxa"/>
            <w:vAlign w:val="center"/>
          </w:tcPr>
          <w:p w14:paraId="49536F01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funkcjonalność rejestru EDM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5A3F" w14:textId="24C9DADB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50F768" w14:textId="2E8BAFF1" w:rsidR="00E11099" w:rsidRPr="003E7B68" w:rsidRDefault="00BB671E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6F30266C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253EEEAE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43F7F4FE" w14:textId="77777777" w:rsidTr="00BD32D2">
        <w:tc>
          <w:tcPr>
            <w:tcW w:w="3402" w:type="dxa"/>
            <w:vAlign w:val="center"/>
          </w:tcPr>
          <w:p w14:paraId="7FCB7D1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391EBAB" w14:textId="01848EA6" w:rsidR="00E11099" w:rsidRPr="003E7B68" w:rsidRDefault="00BB671E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000ABB84" w14:textId="77777777" w:rsidR="00E11099" w:rsidRPr="00A10B0E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6C879DD" w14:textId="77777777" w:rsidR="00E11099" w:rsidRPr="00A10B0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B0E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6589918F" w14:textId="77777777" w:rsidTr="00BD32D2">
        <w:tc>
          <w:tcPr>
            <w:tcW w:w="3402" w:type="dxa"/>
            <w:vAlign w:val="center"/>
          </w:tcPr>
          <w:p w14:paraId="1A7E965B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wszystkie komponenty Platformy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11099" w:rsidRPr="00E43928" w:rsidRDefault="00183812" w:rsidP="002429A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="007E06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 – 2 usługi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E11099">
              <w:rPr>
                <w:rFonts w:ascii="Arial" w:hAnsi="Arial" w:cs="Arial"/>
                <w:sz w:val="18"/>
                <w:szCs w:val="18"/>
              </w:rPr>
              <w:t>KPI 3 – 1 usługa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>
              <w:rPr>
                <w:rFonts w:ascii="Arial" w:hAnsi="Arial" w:cs="Arial"/>
                <w:sz w:val="18"/>
                <w:szCs w:val="18"/>
              </w:rPr>
              <w:br/>
              <w:t>KPI 5 –</w:t>
            </w:r>
            <w:r w:rsidR="007E0619">
              <w:rPr>
                <w:rFonts w:ascii="Arial" w:hAnsi="Arial" w:cs="Arial"/>
                <w:sz w:val="18"/>
                <w:szCs w:val="18"/>
              </w:rPr>
              <w:t xml:space="preserve"> 70</w:t>
            </w:r>
            <w:r>
              <w:rPr>
                <w:rFonts w:ascii="Arial" w:hAnsi="Arial" w:cs="Arial"/>
                <w:sz w:val="18"/>
                <w:szCs w:val="18"/>
              </w:rPr>
              <w:t>0TB</w:t>
            </w:r>
          </w:p>
        </w:tc>
        <w:tc>
          <w:tcPr>
            <w:tcW w:w="1417" w:type="dxa"/>
            <w:vAlign w:val="center"/>
          </w:tcPr>
          <w:p w14:paraId="0D020A9F" w14:textId="1D200679" w:rsidR="00E11099" w:rsidRPr="003E7B68" w:rsidRDefault="00BB671E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225E2079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01089F7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2202F509" w:rsidR="00141A92" w:rsidRPr="00141A92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276"/>
        <w:gridCol w:w="1275"/>
        <w:gridCol w:w="1560"/>
        <w:gridCol w:w="2409"/>
      </w:tblGrid>
      <w:tr w:rsidR="00047D9D" w:rsidRPr="002B50C0" w14:paraId="2D861F35" w14:textId="77777777" w:rsidTr="00386009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12E79381" w14:textId="22B806DC" w:rsidR="00DC39A9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34BD55D3" w14:textId="77333DD8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AB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C1AB6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141A92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863289" w14:paraId="044A4672" w14:textId="77777777" w:rsidTr="00386009">
        <w:tc>
          <w:tcPr>
            <w:tcW w:w="3119" w:type="dxa"/>
          </w:tcPr>
          <w:p w14:paraId="4D853725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e-Rejestracja).</w:t>
            </w:r>
          </w:p>
        </w:tc>
        <w:tc>
          <w:tcPr>
            <w:tcW w:w="1276" w:type="dxa"/>
          </w:tcPr>
          <w:p w14:paraId="0AA1544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6A2B908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560" w:type="dxa"/>
          </w:tcPr>
          <w:p w14:paraId="24541EE7" w14:textId="68AE68A8" w:rsidR="00E11099" w:rsidRPr="00C229F6" w:rsidRDefault="007B1322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</w:tcPr>
          <w:p w14:paraId="4A323C9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9E07F64" w14:textId="77777777" w:rsidTr="00386009">
        <w:tc>
          <w:tcPr>
            <w:tcW w:w="3119" w:type="dxa"/>
          </w:tcPr>
          <w:p w14:paraId="307D26A2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4C3FD690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4817379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3DBD720E" w14:textId="06EA77EE" w:rsidR="00E11099" w:rsidRPr="00C229F6" w:rsidRDefault="007B1322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27CD4BC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43F04075" w14:textId="77777777" w:rsidTr="00386009">
        <w:tc>
          <w:tcPr>
            <w:tcW w:w="3119" w:type="dxa"/>
          </w:tcPr>
          <w:p w14:paraId="0483C2FF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4DDC75C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D9FDFB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19552ED8" w14:textId="5D94FB3A" w:rsidR="00E11099" w:rsidRPr="00DE71D3" w:rsidRDefault="007B1322" w:rsidP="007B132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73F2C804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BE33C63" w14:textId="77777777" w:rsidTr="00386009">
        <w:tc>
          <w:tcPr>
            <w:tcW w:w="3119" w:type="dxa"/>
          </w:tcPr>
          <w:p w14:paraId="72E59DD8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6DE56366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4232AA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560" w:type="dxa"/>
          </w:tcPr>
          <w:p w14:paraId="24291AF9" w14:textId="6C368F28" w:rsidR="00E11099" w:rsidRPr="00DE71D3" w:rsidRDefault="0038600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409" w:type="dxa"/>
          </w:tcPr>
          <w:p w14:paraId="57FC7A0D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58E8C1C8" w14:textId="77777777" w:rsidTr="00386009">
        <w:tc>
          <w:tcPr>
            <w:tcW w:w="3119" w:type="dxa"/>
          </w:tcPr>
          <w:p w14:paraId="27905884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7A07C6B" w14:textId="77777777" w:rsidR="00E11099" w:rsidRPr="00E20469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75" w:type="dxa"/>
          </w:tcPr>
          <w:p w14:paraId="12D2051E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560" w:type="dxa"/>
          </w:tcPr>
          <w:p w14:paraId="1E1B071F" w14:textId="2D4C7CF7" w:rsidR="00E11099" w:rsidRPr="00DE71D3" w:rsidRDefault="007B1322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0DED0515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27F87FC9" w14:textId="77777777" w:rsidTr="00386009">
        <w:tc>
          <w:tcPr>
            <w:tcW w:w="3119" w:type="dxa"/>
          </w:tcPr>
          <w:p w14:paraId="745EF69C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A27C085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6211A646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560" w:type="dxa"/>
          </w:tcPr>
          <w:p w14:paraId="5A24C44A" w14:textId="50B0AB34" w:rsidR="00E11099" w:rsidRPr="00DE71D3" w:rsidRDefault="007B1322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4F8B243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6D78F371" w14:textId="77777777" w:rsidTr="00386009">
        <w:tc>
          <w:tcPr>
            <w:tcW w:w="3119" w:type="dxa"/>
          </w:tcPr>
          <w:p w14:paraId="034B11E6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71FA49CB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29EDD52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560" w:type="dxa"/>
          </w:tcPr>
          <w:p w14:paraId="24171302" w14:textId="4CDD54BA" w:rsidR="00E11099" w:rsidRPr="00DE71D3" w:rsidRDefault="007B1322" w:rsidP="007B1322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2441056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1009D17" w14:textId="77777777" w:rsidTr="00386009">
        <w:tc>
          <w:tcPr>
            <w:tcW w:w="3119" w:type="dxa"/>
          </w:tcPr>
          <w:p w14:paraId="18FC71F0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27ABB99D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01FC831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560" w:type="dxa"/>
          </w:tcPr>
          <w:p w14:paraId="4F3D0482" w14:textId="7BD1BAC7" w:rsidR="00E11099" w:rsidRPr="00DE71D3" w:rsidRDefault="007B1322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72E2C731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55C89B2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2B50C0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00B2944F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7DCFCA0F" w14:textId="77777777" w:rsidTr="00E11099">
        <w:tc>
          <w:tcPr>
            <w:tcW w:w="4390" w:type="dxa"/>
          </w:tcPr>
          <w:p w14:paraId="635BDE63" w14:textId="6234A024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>16 s</w:t>
            </w:r>
            <w:r w:rsidR="0057559C" w:rsidRPr="0057559C">
              <w:rPr>
                <w:rFonts w:ascii="Arial" w:hAnsi="Arial" w:cs="Arial"/>
                <w:sz w:val="18"/>
                <w:szCs w:val="18"/>
              </w:rPr>
              <w:t>zpitali MSWiA</w:t>
            </w:r>
            <w:r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0D0DEDEC" w:rsidR="00E11099" w:rsidRPr="00DE71D3" w:rsidRDefault="007B1322" w:rsidP="007B1322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</w:tcPr>
          <w:p w14:paraId="0932C664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3F5C9EE9" w:rsidR="00E11099" w:rsidRPr="00941C70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40D6BC89" w14:textId="77777777" w:rsidTr="00E11099">
        <w:tc>
          <w:tcPr>
            <w:tcW w:w="4390" w:type="dxa"/>
          </w:tcPr>
          <w:p w14:paraId="278797C3" w14:textId="792F452E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>
              <w:rPr>
                <w:rFonts w:ascii="Arial" w:hAnsi="Arial" w:cs="Arial"/>
                <w:sz w:val="18"/>
                <w:szCs w:val="18"/>
              </w:rPr>
              <w:t>w szczególności systemami tzw. części białej (medycznej) klasy HIS.</w:t>
            </w:r>
          </w:p>
        </w:tc>
        <w:tc>
          <w:tcPr>
            <w:tcW w:w="1275" w:type="dxa"/>
          </w:tcPr>
          <w:p w14:paraId="17D5E67D" w14:textId="1ACF856F" w:rsidR="00E11099" w:rsidRPr="00DE71D3" w:rsidRDefault="007B1322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</w:tcPr>
          <w:p w14:paraId="03F80A4D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5F492DA1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7CC7E242" w14:textId="77777777" w:rsidTr="00E11099">
        <w:tc>
          <w:tcPr>
            <w:tcW w:w="4390" w:type="dxa"/>
          </w:tcPr>
          <w:p w14:paraId="090B9855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4C0E97DF" w:rsidR="00E11099" w:rsidRPr="00C229F6" w:rsidRDefault="007B1322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</w:tcPr>
          <w:p w14:paraId="4C728F69" w14:textId="77777777" w:rsidR="00E11099" w:rsidRPr="00C229F6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1568634A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E1109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632E5B90" w14:textId="77777777" w:rsidTr="00E11099">
        <w:tc>
          <w:tcPr>
            <w:tcW w:w="2937" w:type="dxa"/>
            <w:tcBorders>
              <w:bottom w:val="single" w:sz="4" w:space="0" w:color="auto"/>
            </w:tcBorders>
          </w:tcPr>
          <w:p w14:paraId="74C8D9D6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5859D2CA" w14:textId="77777777" w:rsidR="00E11099" w:rsidRPr="00863289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F86687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C820609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265DAE7" w:rsidR="004C1D48" w:rsidRPr="00F25348" w:rsidRDefault="004C1D48" w:rsidP="002429A1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2B50C0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863289" w14:paraId="2F1BD883" w14:textId="77777777" w:rsidTr="00D040FE">
        <w:tc>
          <w:tcPr>
            <w:tcW w:w="3681" w:type="dxa"/>
          </w:tcPr>
          <w:p w14:paraId="21414166" w14:textId="7586D905" w:rsidR="00741DB1" w:rsidRPr="003A5DE3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umożliwią bezpieczne i efektywne przetwarzanie (tworzenie, gromadzenie, udostępnianie) EDM (</w:t>
            </w:r>
            <w:r w:rsidR="009C117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), obsługę procesów zdalnej rejestracji do poradni lekarskich (</w:t>
            </w:r>
            <w:r w:rsidR="009C117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5F76B614" w14:textId="5A589CFF" w:rsidR="00741DB1" w:rsidRPr="003A5DE3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9C117D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7" w:type="dxa"/>
          </w:tcPr>
          <w:p w14:paraId="6833F6CE" w14:textId="77777777" w:rsidR="00741DB1" w:rsidRPr="003A5DE3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C901900" w14:textId="054D6C3E" w:rsidR="00741DB1" w:rsidRPr="003A5DE3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E71D3">
              <w:rPr>
                <w:rFonts w:ascii="Arial" w:hAnsi="Arial" w:cs="Arial"/>
                <w:sz w:val="18"/>
                <w:szCs w:val="18"/>
              </w:rPr>
              <w:t xml:space="preserve">Systemy Informatyczne wytworzone w ramach Projektu (produkty) będą współpracować z centralnymi systemami administracji publicznej, przede wszystkim Systemem P1 (Elektroniczna Platforma Gromadzenia, Analizy i Udostępniania zasobów cyfrowych o Zdarzeniach Medycznych), w tym Internetowym Kontem Pacjenta </w:t>
            </w:r>
            <w:r w:rsidRPr="00DE71D3">
              <w:rPr>
                <w:rFonts w:ascii="Arial" w:hAnsi="Arial" w:cs="Arial"/>
                <w:sz w:val="18"/>
                <w:szCs w:val="18"/>
              </w:rPr>
              <w:lastRenderedPageBreak/>
              <w:t xml:space="preserve">(IKP) e-PUAP, a docelowo Krajowym Węzłem Identyfikacji Elektronicznej oraz Systemem Informacji Medycznej w zakresie wymiany EDM oraz autentykacji i autoryzacji użytkownika, co umożliwia wysoki poziom </w:t>
            </w:r>
            <w:r w:rsidR="00386009" w:rsidRPr="00DE71D3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DE71D3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2AC8CEEF" w14:textId="638C24B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992"/>
        <w:gridCol w:w="1276"/>
        <w:gridCol w:w="4110"/>
      </w:tblGrid>
      <w:tr w:rsidR="00322614" w:rsidRPr="002B50C0" w14:paraId="1581B854" w14:textId="77777777" w:rsidTr="00916F3A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CF84D84" w14:textId="06362DED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1099" w:rsidRPr="00863289" w14:paraId="31D08BE7" w14:textId="77777777" w:rsidTr="00916F3A">
        <w:tc>
          <w:tcPr>
            <w:tcW w:w="3261" w:type="dxa"/>
            <w:vAlign w:val="center"/>
          </w:tcPr>
          <w:p w14:paraId="0E6DEA8B" w14:textId="757D742F" w:rsidR="00E11099" w:rsidRPr="00656DAE" w:rsidRDefault="00E11099" w:rsidP="009C117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Brak doświadczenia i odpowiednich zasobów ludzkich po stronie 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Lidera/Beneficjenta </w:t>
            </w:r>
            <w:r w:rsidRPr="00656DAE">
              <w:rPr>
                <w:rFonts w:ascii="Arial" w:hAnsi="Arial" w:cs="Arial"/>
                <w:sz w:val="18"/>
                <w:szCs w:val="18"/>
              </w:rPr>
              <w:t>w zakresie dużych projektów w sektorze e-zdrowia.</w:t>
            </w:r>
          </w:p>
        </w:tc>
        <w:tc>
          <w:tcPr>
            <w:tcW w:w="992" w:type="dxa"/>
            <w:vAlign w:val="center"/>
          </w:tcPr>
          <w:p w14:paraId="29CB9DC1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036FC4FE" w14:textId="088DA5E5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71E4E98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Pozyskanie osób z doświadczeniem z rynku, przydzielenie odpowiednich zasobów ludzkich do działań projektowych lub zapewnienie wsparcia przez zewnętrznych ekspertów. Odpowiednie pełnomocnictwa/uprawnienia dla Kierownika Projektu, pozwalające egzekwować od personelu projektowego realizację nałożonych na nich obowiązków. System motywacyjny dla członków zespołu projektowego.</w:t>
            </w:r>
          </w:p>
          <w:p w14:paraId="75DF2AF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0D813B67" w14:textId="50DA5E4E" w:rsidR="00E11099" w:rsidRPr="00A55BA3" w:rsidRDefault="009C117D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7ABC657" w14:textId="77777777" w:rsidTr="00916F3A">
        <w:tc>
          <w:tcPr>
            <w:tcW w:w="3261" w:type="dxa"/>
            <w:vAlign w:val="center"/>
          </w:tcPr>
          <w:p w14:paraId="2893DA36" w14:textId="186FAFE3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braku nastawienia na sukces Projektu doradców, ekspertów zewnętrznych.</w:t>
            </w:r>
          </w:p>
        </w:tc>
        <w:tc>
          <w:tcPr>
            <w:tcW w:w="992" w:type="dxa"/>
            <w:vAlign w:val="center"/>
          </w:tcPr>
          <w:p w14:paraId="4B27136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520ECDA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B2B402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5548497E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1384B4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3E72995C" w14:textId="77777777" w:rsidTr="00916F3A">
        <w:tc>
          <w:tcPr>
            <w:tcW w:w="3261" w:type="dxa"/>
            <w:vAlign w:val="center"/>
          </w:tcPr>
          <w:p w14:paraId="13E4ED9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992" w:type="dxa"/>
            <w:vAlign w:val="center"/>
          </w:tcPr>
          <w:p w14:paraId="507CA38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589A9024" w14:textId="4412C638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3C9898F5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stanie poszczególnych zadań oraz  dokumentach związanych z nimi. Zapewnienie usług wsparcia przy realizacji Projektu. </w:t>
            </w:r>
          </w:p>
          <w:p w14:paraId="4530CDB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Zagwarantowanie stabilnego składu zespołu projektowego realizującego zadania. Zniwelowanie ryzyka związanego z koniecznością „wdrażania w projekt” nowych osób.</w:t>
            </w:r>
          </w:p>
          <w:p w14:paraId="7C50AFBB" w14:textId="33937DA8" w:rsidR="00E11099" w:rsidRPr="00A77561" w:rsidRDefault="009C117D" w:rsidP="00DC0278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5A71115B" w14:textId="77777777" w:rsidTr="00916F3A">
        <w:tc>
          <w:tcPr>
            <w:tcW w:w="3261" w:type="dxa"/>
            <w:vAlign w:val="center"/>
          </w:tcPr>
          <w:p w14:paraId="4D72452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992" w:type="dxa"/>
            <w:vAlign w:val="center"/>
          </w:tcPr>
          <w:p w14:paraId="33D39DC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585855A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FDB8FC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3527E5D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56AA32F0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3B1A2F5" w14:textId="77777777" w:rsidTr="00916F3A">
        <w:tc>
          <w:tcPr>
            <w:tcW w:w="3261" w:type="dxa"/>
            <w:vAlign w:val="center"/>
          </w:tcPr>
          <w:p w14:paraId="3EB3A6AD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Niestabilne otoczenie techniczne – część systemów integrowanych jest dopiero planowana, nieznane lub zmieniane interfejsy.</w:t>
            </w:r>
          </w:p>
        </w:tc>
        <w:tc>
          <w:tcPr>
            <w:tcW w:w="992" w:type="dxa"/>
            <w:vAlign w:val="center"/>
          </w:tcPr>
          <w:p w14:paraId="0D0E13C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7019F729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F2BC46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3D1960A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  <w:p w14:paraId="119EC9D5" w14:textId="77777777" w:rsidR="00E11099" w:rsidRPr="00566E2F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4D7184B" w14:textId="77777777" w:rsidTr="00916F3A">
        <w:tc>
          <w:tcPr>
            <w:tcW w:w="3261" w:type="dxa"/>
            <w:vAlign w:val="center"/>
          </w:tcPr>
          <w:p w14:paraId="20C55BC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992" w:type="dxa"/>
            <w:vAlign w:val="center"/>
          </w:tcPr>
          <w:p w14:paraId="4E5EEC2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2A95C472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E9E1910" w14:textId="7656A5CE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w warunkach wysokiego kursu waluty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223457E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4D1BF6C7" w14:textId="53F6521D" w:rsidR="00E11099" w:rsidRPr="00AC0603" w:rsidRDefault="009C117D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9472AD0" w14:textId="77777777" w:rsidTr="00916F3A">
        <w:tc>
          <w:tcPr>
            <w:tcW w:w="3261" w:type="dxa"/>
            <w:vAlign w:val="center"/>
          </w:tcPr>
          <w:p w14:paraId="0ACBD39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4880C8E7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0FA83497" w14:textId="0E0037D5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42F64332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7C7CB3C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  <w:p w14:paraId="570A82C2" w14:textId="29B225CF" w:rsidR="00E11099" w:rsidRPr="00CD73E0" w:rsidRDefault="009C117D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3622E3A1" w14:textId="77777777" w:rsidTr="00916F3A">
        <w:tc>
          <w:tcPr>
            <w:tcW w:w="3261" w:type="dxa"/>
            <w:vAlign w:val="center"/>
          </w:tcPr>
          <w:p w14:paraId="7AA6D41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wystarczających kompetencji podmiotu zaangażowanego do zapewnienia wsparcia eksperckiego (doradca) w realizacji Projektu.</w:t>
            </w:r>
          </w:p>
        </w:tc>
        <w:tc>
          <w:tcPr>
            <w:tcW w:w="992" w:type="dxa"/>
            <w:vAlign w:val="center"/>
          </w:tcPr>
          <w:p w14:paraId="6D24ACC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3304864A" w14:textId="231ED68A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4FA08971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5CC5959B" w14:textId="26C1242F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Wyłonienie podmiotu gwarantującego realizację wsparcia na poziomie adekwatnym w wymogów zawartych w SIWZ oraz zapewniających realizację celów projektu i dostawę produktów z</w:t>
            </w:r>
            <w:r w:rsidR="00AC0D20">
              <w:rPr>
                <w:rFonts w:ascii="Arial" w:hAnsi="Arial" w:cs="Arial"/>
                <w:sz w:val="18"/>
                <w:szCs w:val="18"/>
              </w:rPr>
              <w:t>godnie ze Studium Wykonalności.</w:t>
            </w:r>
          </w:p>
          <w:p w14:paraId="4F670F02" w14:textId="4B1ECDB7" w:rsidR="00AC0D20" w:rsidRPr="00AC0D20" w:rsidRDefault="00AC0D2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0D20">
              <w:rPr>
                <w:rFonts w:ascii="Arial" w:hAnsi="Arial" w:cs="Arial"/>
                <w:b/>
                <w:sz w:val="18"/>
                <w:szCs w:val="18"/>
              </w:rPr>
              <w:t>Osiągnięto spodziewany efekt: ryzyko (zagrożenie) nie zmaterializowało się.</w:t>
            </w:r>
          </w:p>
          <w:p w14:paraId="2309482E" w14:textId="7FE1B47C" w:rsidR="00E11099" w:rsidRPr="00566E2F" w:rsidRDefault="00E11099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11099" w:rsidRPr="00863289" w14:paraId="0950F0B6" w14:textId="77777777" w:rsidTr="00916F3A">
        <w:tc>
          <w:tcPr>
            <w:tcW w:w="3261" w:type="dxa"/>
            <w:vAlign w:val="center"/>
          </w:tcPr>
          <w:p w14:paraId="738365EF" w14:textId="3FB78E7A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Przedłużające się postępowania o udzielenie zamówień publicznych.</w:t>
            </w:r>
          </w:p>
        </w:tc>
        <w:tc>
          <w:tcPr>
            <w:tcW w:w="992" w:type="dxa"/>
            <w:vAlign w:val="center"/>
          </w:tcPr>
          <w:p w14:paraId="12EA88D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A90AC98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B3A332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</w:t>
            </w: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 xml:space="preserve">Opracowywanie dokumentacji przetargowych, które minimalizować będą liczbę protestów i odwołań. Stosowanie spójnych i niebudzących wątpliwości zapisów Opisu Przedmiotu Zamówienia. Zapewnienie pełnego zaangażowania </w:t>
            </w:r>
            <w:r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993F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3A3E766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6CDB9C3" w14:textId="77777777" w:rsidTr="00916F3A">
        <w:tc>
          <w:tcPr>
            <w:tcW w:w="3261" w:type="dxa"/>
            <w:vAlign w:val="center"/>
          </w:tcPr>
          <w:p w14:paraId="012F3ECD" w14:textId="42CFF3DE" w:rsidR="00E11099" w:rsidRPr="00656DAE" w:rsidRDefault="00E11099" w:rsidP="006873F1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 xml:space="preserve">Rozwiązanie </w:t>
            </w:r>
            <w:r w:rsidR="006873F1">
              <w:rPr>
                <w:rFonts w:ascii="Arial" w:hAnsi="Arial" w:cs="Arial"/>
                <w:sz w:val="18"/>
                <w:szCs w:val="18"/>
              </w:rPr>
              <w:t>umowy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o dofinansowanie ze względu na niezgodność realizacji Projektu z Wnioskiem o Dofinansowanie i Studium Wykonalności.</w:t>
            </w:r>
          </w:p>
        </w:tc>
        <w:tc>
          <w:tcPr>
            <w:tcW w:w="992" w:type="dxa"/>
            <w:vAlign w:val="center"/>
          </w:tcPr>
          <w:p w14:paraId="0C88F94B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DD07C46" w14:textId="6581B48C" w:rsidR="00E11099" w:rsidRPr="00656DAE" w:rsidRDefault="006873F1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</w:tcPr>
          <w:p w14:paraId="423C8074" w14:textId="62EE837C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  <w:r w:rsidR="006873F1">
              <w:rPr>
                <w:rFonts w:ascii="Arial" w:hAnsi="Arial" w:cs="Arial"/>
                <w:sz w:val="18"/>
                <w:szCs w:val="18"/>
              </w:rPr>
              <w:t xml:space="preserve"> Wykonywanie wszystkich zaleceń związanych z monitoringiem projektu przez CPPC wykonywanym przez POPC Wsparcie COI.</w:t>
            </w:r>
          </w:p>
          <w:p w14:paraId="2618BD7B" w14:textId="3E24B883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Utrzymanie w mocy </w:t>
            </w:r>
            <w:r w:rsidR="006873F1">
              <w:rPr>
                <w:rFonts w:ascii="Arial" w:hAnsi="Arial" w:cs="Arial"/>
                <w:sz w:val="18"/>
                <w:szCs w:val="18"/>
              </w:rPr>
              <w:t xml:space="preserve">Umowy </w:t>
            </w:r>
            <w:r>
              <w:rPr>
                <w:rFonts w:ascii="Arial" w:hAnsi="Arial" w:cs="Arial"/>
                <w:sz w:val="18"/>
                <w:szCs w:val="18"/>
              </w:rPr>
              <w:t>o Dofinansowaniu.</w:t>
            </w:r>
          </w:p>
          <w:p w14:paraId="1E29DB45" w14:textId="29B129D1" w:rsidR="00E11099" w:rsidRPr="00C229F6" w:rsidRDefault="00C229F6" w:rsidP="006873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BRAK ZMIAN w stosunku do poprzedniego okresu sprawozdawczego </w:t>
            </w:r>
          </w:p>
        </w:tc>
      </w:tr>
      <w:tr w:rsidR="00E11099" w:rsidRPr="00863289" w14:paraId="148EEA1D" w14:textId="77777777" w:rsidTr="00916F3A">
        <w:tc>
          <w:tcPr>
            <w:tcW w:w="3261" w:type="dxa"/>
            <w:vAlign w:val="center"/>
          </w:tcPr>
          <w:p w14:paraId="5D5C438E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992" w:type="dxa"/>
            <w:vAlign w:val="center"/>
          </w:tcPr>
          <w:p w14:paraId="379896FF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3E58A80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7FF56D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29B39089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  <w:p w14:paraId="68BC991B" w14:textId="77777777" w:rsidR="00E11099" w:rsidRPr="00137A4F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64A89A3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20A77E64" w14:textId="77777777" w:rsidTr="00916F3A">
        <w:tc>
          <w:tcPr>
            <w:tcW w:w="3261" w:type="dxa"/>
            <w:vAlign w:val="center"/>
          </w:tcPr>
          <w:p w14:paraId="49B82158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992" w:type="dxa"/>
            <w:vAlign w:val="center"/>
          </w:tcPr>
          <w:p w14:paraId="37E3F96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FE37C05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1519ADF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1534015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07248FA6" w14:textId="77777777" w:rsidR="00E11099" w:rsidRPr="00B03D6C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F6A4C6D" w14:textId="77777777" w:rsidTr="00916F3A">
        <w:tc>
          <w:tcPr>
            <w:tcW w:w="3261" w:type="dxa"/>
            <w:vAlign w:val="center"/>
          </w:tcPr>
          <w:p w14:paraId="54A886D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992" w:type="dxa"/>
            <w:vAlign w:val="center"/>
          </w:tcPr>
          <w:p w14:paraId="6048B42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03406CB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6F596A7" w14:textId="6D1D7D5A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Na etapie tworzenia SIWZ zawarcie szczegółowych opisów obecnie funkcjonujących rozwiązań u Lidera I Partnerów Projektu. Zapisy SWZ muszą uwzględniać i podkreślać aspekt integracji i zgodności rozwiązań używanych z wdrażanymi w Projekcie e-usługami. Położenie dużego nacisku na etap testowania rozwiązań.</w:t>
            </w:r>
          </w:p>
          <w:p w14:paraId="56A156A3" w14:textId="483324F4" w:rsidR="00E11099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SWZ oraz realizacja celów projektu zgodnie ze Studium Wykonalności. </w:t>
            </w:r>
          </w:p>
          <w:p w14:paraId="0685A07B" w14:textId="77777777" w:rsidR="00E11099" w:rsidRPr="00E77B38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8F8AC1A" w14:textId="77777777" w:rsidTr="00916F3A">
        <w:tc>
          <w:tcPr>
            <w:tcW w:w="3261" w:type="dxa"/>
            <w:vAlign w:val="center"/>
          </w:tcPr>
          <w:p w14:paraId="3C02BED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992" w:type="dxa"/>
            <w:vAlign w:val="center"/>
          </w:tcPr>
          <w:p w14:paraId="50606F1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1E927A2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746612B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0AE91F26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9305D">
              <w:rPr>
                <w:rFonts w:ascii="Arial" w:hAnsi="Arial" w:cs="Arial"/>
                <w:sz w:val="18"/>
                <w:szCs w:val="18"/>
              </w:rPr>
              <w:t>Realizacja projektu zgodnie z przyjętymi celami oraz dostawa produktów zgodnie ze Studium Wykonalności.</w:t>
            </w:r>
          </w:p>
          <w:p w14:paraId="2C5CA37D" w14:textId="77777777" w:rsidR="00E11099" w:rsidRPr="0091568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325E0CA" w14:textId="77777777" w:rsidTr="00916F3A">
        <w:tc>
          <w:tcPr>
            <w:tcW w:w="3261" w:type="dxa"/>
            <w:vAlign w:val="center"/>
          </w:tcPr>
          <w:p w14:paraId="76EF5C6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Brak skutecznej koordynacji działań projektowych.</w:t>
            </w:r>
          </w:p>
        </w:tc>
        <w:tc>
          <w:tcPr>
            <w:tcW w:w="992" w:type="dxa"/>
            <w:vAlign w:val="center"/>
          </w:tcPr>
          <w:p w14:paraId="57B8B81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647BB1C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78612F6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4364A77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  <w:p w14:paraId="077A1FE2" w14:textId="77777777" w:rsidR="00E11099" w:rsidRPr="00E325D7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5E446A7" w14:textId="77777777" w:rsidTr="00916F3A">
        <w:tc>
          <w:tcPr>
            <w:tcW w:w="3261" w:type="dxa"/>
            <w:vAlign w:val="center"/>
          </w:tcPr>
          <w:p w14:paraId="0F2D8E5C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992" w:type="dxa"/>
            <w:vAlign w:val="center"/>
          </w:tcPr>
          <w:p w14:paraId="61BB255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393F369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</w:tcPr>
          <w:p w14:paraId="6C7F5BF8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8835BE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6CF83B3E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8835BE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0A05A6FF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B83A737" w14:textId="77777777" w:rsidTr="00916F3A">
        <w:tc>
          <w:tcPr>
            <w:tcW w:w="3261" w:type="dxa"/>
            <w:vAlign w:val="center"/>
          </w:tcPr>
          <w:p w14:paraId="03714370" w14:textId="2DB1C8E3" w:rsidR="00E11099" w:rsidRPr="008835BE" w:rsidRDefault="00E11099" w:rsidP="009C117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możliwość podejmowania działań projektowych</w:t>
            </w:r>
          </w:p>
        </w:tc>
        <w:tc>
          <w:tcPr>
            <w:tcW w:w="992" w:type="dxa"/>
            <w:vAlign w:val="center"/>
          </w:tcPr>
          <w:p w14:paraId="2B34C39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223FDED5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shd w:val="clear" w:color="auto" w:fill="auto"/>
          </w:tcPr>
          <w:p w14:paraId="48CB013F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8835BE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2EFB9D3D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</w:p>
          <w:p w14:paraId="05CBEE5A" w14:textId="3C5E8D12" w:rsidR="00E11099" w:rsidRPr="008835BE" w:rsidRDefault="008B4F9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E6ED724" w14:textId="77777777" w:rsidTr="00916F3A">
        <w:tc>
          <w:tcPr>
            <w:tcW w:w="3261" w:type="dxa"/>
            <w:vAlign w:val="center"/>
          </w:tcPr>
          <w:p w14:paraId="04B2F5D9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992" w:type="dxa"/>
            <w:vAlign w:val="center"/>
          </w:tcPr>
          <w:p w14:paraId="608E4BE3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E023D4C" w14:textId="4C1C73DC" w:rsidR="00E11099" w:rsidRPr="008835BE" w:rsidRDefault="00DC0278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E8A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77C4C46D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52B084B4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58DFD803" w14:textId="0F650C8C" w:rsidR="00E11099" w:rsidRPr="008835BE" w:rsidRDefault="008B4F90" w:rsidP="00DC027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C0278" w:rsidRPr="00863289" w14:paraId="7F86EC00" w14:textId="77777777" w:rsidTr="00916F3A">
        <w:tc>
          <w:tcPr>
            <w:tcW w:w="3261" w:type="dxa"/>
          </w:tcPr>
          <w:p w14:paraId="633327A1" w14:textId="6582BD7A" w:rsidR="00DC0278" w:rsidRPr="008835BE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</w:t>
            </w:r>
            <w:r>
              <w:rPr>
                <w:rFonts w:ascii="Arial" w:hAnsi="Arial" w:cs="Arial"/>
                <w:sz w:val="18"/>
                <w:szCs w:val="18"/>
              </w:rPr>
              <w:t xml:space="preserve"> decyzji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sprawie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zmianie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i zmian w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armonogramie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>związanych z ustawowym przesunięciem końca realizacji Projektu o 90 dni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tj. z 31-10-2022 do 29-01-2023.</w:t>
            </w:r>
          </w:p>
        </w:tc>
        <w:tc>
          <w:tcPr>
            <w:tcW w:w="992" w:type="dxa"/>
          </w:tcPr>
          <w:p w14:paraId="3C8443AC" w14:textId="1477D044" w:rsidR="00DC0278" w:rsidRPr="00724656" w:rsidRDefault="00895922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65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</w:tcPr>
          <w:p w14:paraId="392504D0" w14:textId="259B0432" w:rsidR="00DC0278" w:rsidRPr="00724656" w:rsidRDefault="00751E8A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65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2DE2785D" w14:textId="271673CB" w:rsidR="00DC0278" w:rsidRPr="008835BE" w:rsidRDefault="00751E8A" w:rsidP="00DC0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Redukcja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Przygotowanie wniosku z dobrym uzasadnieniem. Uzyskan</w:t>
            </w:r>
            <w:r w:rsidR="00AB5588"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z w:val="18"/>
                <w:szCs w:val="18"/>
              </w:rPr>
              <w:t>zgod</w:t>
            </w:r>
            <w:r w:rsidR="00AB5588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 KRMC na zmianę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MSWiA. Monitorowanie procesu decyzyjnego po stronie CPPC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720A93A" w14:textId="77777777" w:rsidR="00DC0278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CSK MSWiA już zgromadzono 90% ról projektowych, poza Kierownikiem Projektu usytuowanym zawsze przy Liderze – MSWiA. Przejście Kierownika projektu do nowego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 w:rsidR="00751E8A"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 usprawni zarządzanie w szczególności z uwagi </w:t>
            </w:r>
            <w:r w:rsidR="00073A81">
              <w:rPr>
                <w:rFonts w:ascii="Arial" w:hAnsi="Arial" w:cs="Arial"/>
                <w:sz w:val="18"/>
                <w:szCs w:val="18"/>
              </w:rPr>
              <w:t>usunięcie barier formalnych (inny pracodawca) i organizacyjnych (inne miejsce pracy) np. w procesach tworzenia i organizacji pracy zespołów projektowych.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Dostosowanie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armonogramu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do opóźnień spowodowanych pandemią </w:t>
            </w:r>
            <w:r w:rsidR="00EC71E8">
              <w:rPr>
                <w:rFonts w:ascii="Arial" w:hAnsi="Arial" w:cs="Arial"/>
                <w:sz w:val="18"/>
                <w:szCs w:val="18"/>
              </w:rPr>
              <w:t>(</w:t>
            </w:r>
            <w:r w:rsidR="003D4428">
              <w:rPr>
                <w:rFonts w:ascii="Arial" w:hAnsi="Arial" w:cs="Arial"/>
                <w:sz w:val="18"/>
                <w:szCs w:val="18"/>
              </w:rPr>
              <w:t>przedłużono jedynie okres reali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zacji analizy przedwdrożeniowej, </w:t>
            </w:r>
            <w:r w:rsidR="00EC71E8">
              <w:rPr>
                <w:rFonts w:ascii="Arial" w:hAnsi="Arial" w:cs="Arial"/>
                <w:sz w:val="18"/>
                <w:szCs w:val="18"/>
              </w:rPr>
              <w:lastRenderedPageBreak/>
              <w:t>a czas realizacji pozostałych zadań po tej analizie pozostawiono bez zmian) by uniknąć formalnego wykazywa</w:t>
            </w:r>
            <w:r w:rsidR="009C117D">
              <w:rPr>
                <w:rFonts w:ascii="Arial" w:hAnsi="Arial" w:cs="Arial"/>
                <w:sz w:val="18"/>
                <w:szCs w:val="18"/>
              </w:rPr>
              <w:t>nia opóźnienia bez faktycznego.</w:t>
            </w:r>
          </w:p>
          <w:p w14:paraId="2BFC0CE1" w14:textId="2A803B8A" w:rsidR="009C117D" w:rsidRPr="00751E8A" w:rsidRDefault="008B4F90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  <w:r w:rsidRPr="00751E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9645C" w:rsidRPr="00863289" w14:paraId="04404468" w14:textId="77777777" w:rsidTr="00916F3A">
        <w:tc>
          <w:tcPr>
            <w:tcW w:w="3261" w:type="dxa"/>
          </w:tcPr>
          <w:p w14:paraId="2CDD3D73" w14:textId="6D106A44" w:rsidR="00895922" w:rsidRPr="00A10B0E" w:rsidRDefault="00895922" w:rsidP="00895922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A10B0E">
              <w:rPr>
                <w:rFonts w:ascii="Arial" w:hAnsi="Arial" w:cs="Arial"/>
                <w:iCs/>
                <w:sz w:val="18"/>
                <w:szCs w:val="20"/>
              </w:rPr>
              <w:lastRenderedPageBreak/>
              <w:t xml:space="preserve">W związku z brakiem realizacji kamienia milowego: Przeprowadzona i zatwierdzona przez Lidera analiza przedwdrożeniowa dla Projektu. </w:t>
            </w:r>
            <w:r w:rsidR="00B90F4F" w:rsidRPr="00A10B0E">
              <w:rPr>
                <w:rFonts w:ascii="Arial" w:hAnsi="Arial" w:cs="Arial"/>
                <w:iCs/>
                <w:sz w:val="18"/>
                <w:szCs w:val="20"/>
              </w:rPr>
              <w:t xml:space="preserve">w planowanym terminie 31-12-2020 (zagadnienie) </w:t>
            </w:r>
            <w:r w:rsidRPr="00A10B0E">
              <w:rPr>
                <w:rFonts w:ascii="Arial" w:hAnsi="Arial" w:cs="Arial"/>
                <w:iCs/>
                <w:sz w:val="18"/>
                <w:szCs w:val="20"/>
              </w:rPr>
              <w:t>zidentyfikowano ryzyko</w:t>
            </w:r>
            <w:r w:rsidR="00B90F4F" w:rsidRPr="00A10B0E">
              <w:rPr>
                <w:rFonts w:ascii="Arial" w:hAnsi="Arial" w:cs="Arial"/>
                <w:iCs/>
                <w:sz w:val="18"/>
                <w:szCs w:val="20"/>
              </w:rPr>
              <w:t xml:space="preserve"> (zagrożenie)</w:t>
            </w:r>
            <w:r w:rsidRPr="00A10B0E">
              <w:rPr>
                <w:rFonts w:ascii="Arial" w:hAnsi="Arial" w:cs="Arial"/>
                <w:iCs/>
                <w:sz w:val="18"/>
                <w:szCs w:val="20"/>
              </w:rPr>
              <w:t>:</w:t>
            </w:r>
          </w:p>
          <w:p w14:paraId="4D8012BC" w14:textId="7ED81DBD" w:rsidR="00B90F4F" w:rsidRPr="008835BE" w:rsidRDefault="00895922" w:rsidP="00372D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Przedłużenie realizacji analizy przedwdrożeniowej przez wewnętrzny zespół projektowy Lidera Projektu poza </w:t>
            </w:r>
            <w:r w:rsidR="00B90F4F">
              <w:rPr>
                <w:rFonts w:ascii="Arial" w:hAnsi="Arial" w:cs="Arial"/>
                <w:sz w:val="18"/>
                <w:szCs w:val="18"/>
              </w:rPr>
              <w:t>datę punktu krytycznego 31-01-2021, tj. w pierwszym przedziale tolerancji.</w:t>
            </w:r>
          </w:p>
        </w:tc>
        <w:tc>
          <w:tcPr>
            <w:tcW w:w="992" w:type="dxa"/>
          </w:tcPr>
          <w:p w14:paraId="455B8C9D" w14:textId="088CBBE5" w:rsidR="0039645C" w:rsidRPr="008835BE" w:rsidRDefault="00895922" w:rsidP="00396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642E4677" w14:textId="621704FA" w:rsidR="0039645C" w:rsidRPr="008835BE" w:rsidRDefault="00B90F4F" w:rsidP="00396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4FA57A47" w14:textId="1ED55C9E" w:rsidR="0039645C" w:rsidRDefault="0039645C" w:rsidP="0039645C">
            <w:pPr>
              <w:rPr>
                <w:rFonts w:ascii="Arial" w:hAnsi="Arial" w:cs="Arial"/>
                <w:sz w:val="18"/>
                <w:szCs w:val="18"/>
              </w:rPr>
            </w:pPr>
            <w:r w:rsidRPr="00895922">
              <w:rPr>
                <w:rFonts w:ascii="Arial" w:hAnsi="Arial" w:cs="Arial"/>
                <w:b/>
                <w:sz w:val="18"/>
                <w:szCs w:val="18"/>
              </w:rPr>
              <w:t>Redukcja:</w:t>
            </w:r>
            <w:r>
              <w:rPr>
                <w:rFonts w:ascii="Arial" w:hAnsi="Arial" w:cs="Arial"/>
                <w:sz w:val="18"/>
                <w:szCs w:val="18"/>
              </w:rPr>
              <w:t xml:space="preserve"> skoncentrowanie </w:t>
            </w:r>
            <w:r w:rsidR="00B90F4F">
              <w:rPr>
                <w:rFonts w:ascii="Arial" w:hAnsi="Arial" w:cs="Arial"/>
                <w:sz w:val="18"/>
                <w:szCs w:val="18"/>
              </w:rPr>
              <w:t xml:space="preserve">i intensyfikacja </w:t>
            </w:r>
            <w:r>
              <w:rPr>
                <w:rFonts w:ascii="Arial" w:hAnsi="Arial" w:cs="Arial"/>
                <w:sz w:val="18"/>
                <w:szCs w:val="18"/>
              </w:rPr>
              <w:t xml:space="preserve">działań </w:t>
            </w:r>
            <w:r w:rsidR="00B90F4F">
              <w:rPr>
                <w:rFonts w:ascii="Arial" w:hAnsi="Arial" w:cs="Arial"/>
                <w:sz w:val="18"/>
                <w:szCs w:val="18"/>
              </w:rPr>
              <w:t xml:space="preserve">wszystkich merytorycznych członków </w:t>
            </w:r>
            <w:r>
              <w:rPr>
                <w:rFonts w:ascii="Arial" w:hAnsi="Arial" w:cs="Arial"/>
                <w:sz w:val="18"/>
                <w:szCs w:val="18"/>
              </w:rPr>
              <w:t xml:space="preserve">zespołu projektowego na realizacji zadań związanych z 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zakończeniem zaawansowanej w realizacji </w:t>
            </w:r>
            <w:r>
              <w:rPr>
                <w:rFonts w:ascii="Arial" w:hAnsi="Arial" w:cs="Arial"/>
                <w:sz w:val="18"/>
                <w:szCs w:val="18"/>
              </w:rPr>
              <w:t>analizy przedwdrożeniowej.</w:t>
            </w:r>
          </w:p>
          <w:p w14:paraId="6D8467E8" w14:textId="77777777" w:rsidR="0039645C" w:rsidRDefault="0039645C" w:rsidP="00B90F4F">
            <w:pPr>
              <w:rPr>
                <w:rFonts w:ascii="Arial" w:hAnsi="Arial" w:cs="Arial"/>
                <w:sz w:val="18"/>
                <w:szCs w:val="18"/>
              </w:rPr>
            </w:pPr>
            <w:r w:rsidRPr="00895922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maksymalne skrócenie przekroczenia terminu </w:t>
            </w:r>
            <w:r w:rsidR="00B90F4F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siągnięcia kamienia milowego</w:t>
            </w:r>
            <w:r w:rsidR="00B90F4F">
              <w:rPr>
                <w:rFonts w:ascii="Arial" w:hAnsi="Arial" w:cs="Arial"/>
                <w:sz w:val="18"/>
                <w:szCs w:val="18"/>
              </w:rPr>
              <w:t>: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0F4F">
              <w:rPr>
                <w:rFonts w:ascii="Arial" w:hAnsi="Arial" w:cs="Arial"/>
                <w:sz w:val="18"/>
                <w:szCs w:val="18"/>
              </w:rPr>
              <w:t>Przeprowadzona i zatwierdzona przez Lidera analiza przedwdrożeniowa.</w:t>
            </w:r>
          </w:p>
          <w:p w14:paraId="202884B8" w14:textId="77777777" w:rsidR="00DE71D3" w:rsidRDefault="008B4F90" w:rsidP="00372D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  <w:p w14:paraId="1850EE3D" w14:textId="77777777" w:rsidR="00916F3A" w:rsidRDefault="00916F3A" w:rsidP="00372D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FDD0CD" w14:textId="4D7839DF" w:rsidR="00916F3A" w:rsidRPr="00751E8A" w:rsidRDefault="00916F3A" w:rsidP="00372D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6F3A" w14:paraId="73B34373" w14:textId="77777777" w:rsidTr="00916F3A">
        <w:trPr>
          <w:trHeight w:val="444"/>
        </w:trPr>
        <w:tc>
          <w:tcPr>
            <w:tcW w:w="3261" w:type="dxa"/>
            <w:hideMark/>
          </w:tcPr>
          <w:p w14:paraId="33606848" w14:textId="77777777" w:rsidR="00916F3A" w:rsidRDefault="00916F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cen robót budowlanych wpływający na możliwość wykonania modernizacji serwerowni </w:t>
            </w:r>
          </w:p>
        </w:tc>
        <w:tc>
          <w:tcPr>
            <w:tcW w:w="992" w:type="dxa"/>
            <w:hideMark/>
          </w:tcPr>
          <w:p w14:paraId="148D7357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276" w:type="dxa"/>
            <w:hideMark/>
          </w:tcPr>
          <w:p w14:paraId="118E9AA3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4110" w:type="dxa"/>
            <w:hideMark/>
          </w:tcPr>
          <w:p w14:paraId="26CF2460" w14:textId="77777777" w:rsidR="00916F3A" w:rsidRDefault="00916F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Weryfikacja zakresu prac budowlanych i ewentualne zmniejszenie zakresu prac.</w:t>
            </w:r>
          </w:p>
        </w:tc>
      </w:tr>
      <w:tr w:rsidR="00916F3A" w14:paraId="719E202F" w14:textId="77777777" w:rsidTr="00916F3A">
        <w:trPr>
          <w:trHeight w:val="444"/>
        </w:trPr>
        <w:tc>
          <w:tcPr>
            <w:tcW w:w="3261" w:type="dxa"/>
            <w:hideMark/>
          </w:tcPr>
          <w:p w14:paraId="3F2F850B" w14:textId="77777777" w:rsidR="00916F3A" w:rsidRDefault="00916F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cen sprzętu informatycznego</w:t>
            </w:r>
          </w:p>
        </w:tc>
        <w:tc>
          <w:tcPr>
            <w:tcW w:w="992" w:type="dxa"/>
            <w:hideMark/>
          </w:tcPr>
          <w:p w14:paraId="1D0FD0FD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276" w:type="dxa"/>
            <w:hideMark/>
          </w:tcPr>
          <w:p w14:paraId="02D13329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4110" w:type="dxa"/>
            <w:hideMark/>
          </w:tcPr>
          <w:p w14:paraId="2EA456AE" w14:textId="77777777" w:rsidR="00916F3A" w:rsidRDefault="00916F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Weryfikacja potrzeb i przetargi z opcją dokupienia sprzętu gdy wystarczy środków.</w:t>
            </w:r>
          </w:p>
        </w:tc>
      </w:tr>
    </w:tbl>
    <w:p w14:paraId="1CE28DFD" w14:textId="77777777" w:rsidR="00916F3A" w:rsidRDefault="00916F3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DA5939" w14:textId="77777777" w:rsidR="00916F3A" w:rsidRDefault="00916F3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3A6DDD94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417"/>
        <w:gridCol w:w="4111"/>
      </w:tblGrid>
      <w:tr w:rsidR="0091332C" w:rsidRPr="006334BF" w14:paraId="061EEDF1" w14:textId="77777777" w:rsidTr="00F26A03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0D4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C70C8" w:rsidRPr="00863289" w14:paraId="1A97DC3E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57221CD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środków finansowych na utrzymanie systemów po ich wdrożeniu.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878AE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E8295D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2D87BB23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  <w:p w14:paraId="4B230C33" w14:textId="77777777" w:rsidR="00AC70C8" w:rsidRPr="00A55BA3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64FFC31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EE8F69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Nieosiągnięcie zakładanych wskaźników rezultatu spowodowane zbyt małym zainteresowaniem użytkowników.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48BDF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BC48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5F9E6FAA" w14:textId="3F01DD6C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="008B4F90">
              <w:rPr>
                <w:rFonts w:ascii="Arial" w:hAnsi="Arial" w:cs="Arial"/>
                <w:b w:val="0"/>
                <w:sz w:val="18"/>
                <w:szCs w:val="18"/>
              </w:rPr>
              <w:t>: Kampania Informacyjno-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 Przeprowadzanie szkoleń z zakresu użytkowania systemu. Bieżące monitorowanie i kontrolowanie realizacji wskaźników Projektu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5C2EAEB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  <w:p w14:paraId="05F07F4A" w14:textId="77777777" w:rsidR="00AC70C8" w:rsidRPr="009155FF" w:rsidRDefault="00AC70C8" w:rsidP="00AC70C8">
            <w:pPr>
              <w:spacing w:after="0"/>
              <w:rPr>
                <w:b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3AD0B00A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8ADA7C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utrzymującego produkty projektu oraz brak zastępowalności personelu.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ECBC7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06C69F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79FE8DD0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: Zapewnienie odpowiedniej liczby personelu zaangażowanego w utrzymanie produktów Projektu. Zabezpieczenie w planach finansowych odpowiednich wydatków na wynagrodzenia oraz premie/nagrody dla osób zaangażowanych w utrzymanie produktów Projektu. Wprowadzenie odpowiedniego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systemu motywacji pozapłacowej personelu.</w:t>
            </w:r>
          </w:p>
          <w:p w14:paraId="35934C6A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  <w:p w14:paraId="6EE74F0E" w14:textId="77777777" w:rsidR="00AC70C8" w:rsidRPr="00A95D96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0FE204B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2FE5575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Nieodpowiednie zabezpieczenie przetwarzanych danych.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2163F0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03C088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8FE1327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1631687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00810735" w14:textId="77777777" w:rsidR="00AC70C8" w:rsidRPr="00CD73E0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06EBFD2F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029C53F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80EBC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E1649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2DBE885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4973E1A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  <w:p w14:paraId="7DA39083" w14:textId="77777777" w:rsidR="00AC70C8" w:rsidRPr="0047678A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2FCC14AD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265CB6D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Opór personelu w wykorzystywaniu dostarczonych rozwiązań IT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DF038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969546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4EE992B8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Wprowadzenie szkoleń obejmujących personel zobowiązany do korzystania z dostarczonych rozwiązań IT. Zabezpieczenie w budżecie Projektu odpowiednich środków na przeprowadzenie szkoleń. Zapewnienie na etapie utrzymania efektów Projektu prowadzenia szkoleń w systemie kaskadowym przez wyszkolonych liderów.</w:t>
            </w:r>
          </w:p>
          <w:p w14:paraId="71AE731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4C81EF74" w14:textId="77777777" w:rsidR="00AC70C8" w:rsidRPr="00E77B38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FDB30E9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341FB07" w14:textId="77777777" w:rsidR="00AC70C8" w:rsidRPr="00322FFA" w:rsidRDefault="00AC70C8" w:rsidP="00AC7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480EA3" w14:textId="77777777" w:rsidR="00AC70C8" w:rsidRPr="0039645C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666DEA" w14:textId="77777777" w:rsidR="00AC70C8" w:rsidRPr="0039645C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603C0443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322FFA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797C7A7E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322FFA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37743327" w14:textId="5E766452" w:rsidR="00AC70C8" w:rsidRPr="00322FFA" w:rsidRDefault="00966D6A" w:rsidP="00AC70C8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36B30AC3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6F0615E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możliwość podejmowania działań projektowych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D41D68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78D27B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75FD9A5D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322FFA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5D9B19AF" w14:textId="77777777" w:rsidR="00966D6A" w:rsidRDefault="00AC70C8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  <w:r w:rsidR="00966D6A" w:rsidRPr="00A55B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D17D780" w14:textId="22354902" w:rsidR="00AC70C8" w:rsidRPr="00322FFA" w:rsidRDefault="00966D6A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0CF45DC5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0DB0BCB3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lastRenderedPageBreak/>
              <w:t>Przedłużający się proces rekrutacji zespołu projektowego związany z ograniczeniem bezpośrednich kontaktów międzyludzkich.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43DB0B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3721CA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843D73C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713EA3EC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0DA4F915" w14:textId="668AE8BF" w:rsidR="00966D6A" w:rsidRPr="00322FFA" w:rsidRDefault="00966D6A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33071B39" w14:textId="4909B593" w:rsidR="00805178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62AA5DF4" w:rsidR="00857D85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1F1FBE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1F1FBE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372DA5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AC70C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2" w:name="_Hlk18274129"/>
    </w:p>
    <w:bookmarkEnd w:id="2"/>
    <w:p w14:paraId="7E72671B" w14:textId="1910D674" w:rsidR="00A10B0E" w:rsidRPr="00EC71E8" w:rsidRDefault="00A10B0E" w:rsidP="00A10B0E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Dariusz Dagiel</w:t>
      </w:r>
    </w:p>
    <w:p w14:paraId="05EA7F2F" w14:textId="3497E731" w:rsidR="00A10B0E" w:rsidRPr="00EC71E8" w:rsidRDefault="00A10B0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Pr="00EC71E8">
        <w:rPr>
          <w:rFonts w:ascii="Arial" w:hAnsi="Arial" w:cs="Arial"/>
          <w:sz w:val="18"/>
        </w:rPr>
        <w:t xml:space="preserve"> Kierownik Projektu</w:t>
      </w:r>
      <w:r w:rsidR="006D4761">
        <w:rPr>
          <w:rFonts w:ascii="Arial" w:hAnsi="Arial" w:cs="Arial"/>
          <w:sz w:val="18"/>
        </w:rPr>
        <w:t>.</w:t>
      </w:r>
    </w:p>
    <w:p w14:paraId="101DD1AB" w14:textId="60D8FF52" w:rsidR="00A10B0E" w:rsidRPr="00EC71E8" w:rsidRDefault="00A10B0E" w:rsidP="00A10B0E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>
        <w:rPr>
          <w:rFonts w:ascii="Arial" w:hAnsi="Arial" w:cs="Arial"/>
          <w:sz w:val="18"/>
        </w:rPr>
        <w:t xml:space="preserve"> Główny Specjalista, Centrum Projektów e-Zdrowie,</w:t>
      </w:r>
      <w:r>
        <w:rPr>
          <w:rFonts w:ascii="Arial" w:hAnsi="Arial" w:cs="Arial"/>
          <w:sz w:val="18"/>
        </w:rPr>
        <w:br/>
        <w:t>Centralny Szpital Kliniczny MSWiA w Warszawie ,</w:t>
      </w:r>
    </w:p>
    <w:p w14:paraId="16B0B83B" w14:textId="7FED706F" w:rsidR="002429A1" w:rsidRDefault="00A10B0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8" w:history="1">
        <w:r w:rsidR="002C71E5" w:rsidRPr="00063472">
          <w:rPr>
            <w:rStyle w:val="Hipercze"/>
            <w:rFonts w:ascii="Arial" w:hAnsi="Arial" w:cs="Arial"/>
            <w:sz w:val="18"/>
          </w:rPr>
          <w:t>dariusz.dagiel@cskmswia.gov.pl</w:t>
        </w:r>
      </w:hyperlink>
      <w:r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 w:rsidR="002429A1">
        <w:rPr>
          <w:rFonts w:ascii="Arial" w:hAnsi="Arial" w:cs="Arial"/>
          <w:i/>
          <w:sz w:val="18"/>
        </w:rPr>
        <w:t>Te</w:t>
      </w:r>
      <w:r w:rsidR="002429A1" w:rsidRPr="00EC71E8">
        <w:rPr>
          <w:rFonts w:ascii="Arial" w:hAnsi="Arial" w:cs="Arial"/>
          <w:i/>
          <w:sz w:val="18"/>
        </w:rPr>
        <w:t>lefon</w:t>
      </w:r>
      <w:r w:rsidR="002429A1" w:rsidRPr="00EC71E8">
        <w:rPr>
          <w:rFonts w:ascii="Arial" w:hAnsi="Arial" w:cs="Arial"/>
          <w:sz w:val="18"/>
        </w:rPr>
        <w:t>: +48</w:t>
      </w:r>
      <w:r w:rsidR="002429A1">
        <w:rPr>
          <w:rFonts w:ascii="Arial" w:hAnsi="Arial" w:cs="Arial"/>
          <w:sz w:val="18"/>
        </w:rPr>
        <w:t> 509 001</w:t>
      </w:r>
      <w:r w:rsidR="00A712EE">
        <w:rPr>
          <w:rFonts w:ascii="Arial" w:hAnsi="Arial" w:cs="Arial"/>
          <w:sz w:val="18"/>
        </w:rPr>
        <w:t> </w:t>
      </w:r>
      <w:r w:rsidR="002429A1">
        <w:rPr>
          <w:rFonts w:ascii="Arial" w:hAnsi="Arial" w:cs="Arial"/>
          <w:sz w:val="18"/>
        </w:rPr>
        <w:t>600.</w:t>
      </w:r>
    </w:p>
    <w:p w14:paraId="603A647B" w14:textId="7CF39CC6" w:rsidR="00A712EE" w:rsidRPr="00EC71E8" w:rsidRDefault="00A712EE" w:rsidP="00A712EE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Krzysztof Płaciszewski</w:t>
      </w:r>
    </w:p>
    <w:p w14:paraId="3B2D9CD3" w14:textId="46D02903" w:rsidR="00A712EE" w:rsidRPr="00EC71E8" w:rsidRDefault="00A712EE" w:rsidP="00A712E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Pr="00EC71E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Sekretarz Komitetu Sterującego Projektu</w:t>
      </w:r>
      <w:r w:rsidR="00996EC4">
        <w:rPr>
          <w:rFonts w:ascii="Arial" w:hAnsi="Arial" w:cs="Arial"/>
          <w:sz w:val="18"/>
        </w:rPr>
        <w:t xml:space="preserve"> / Nadzór Projektu</w:t>
      </w:r>
      <w:r>
        <w:rPr>
          <w:rFonts w:ascii="Arial" w:hAnsi="Arial" w:cs="Arial"/>
          <w:sz w:val="18"/>
        </w:rPr>
        <w:t>,</w:t>
      </w:r>
    </w:p>
    <w:p w14:paraId="5FE611D5" w14:textId="61B466CF" w:rsidR="00A712EE" w:rsidRPr="00EC71E8" w:rsidRDefault="00A712EE" w:rsidP="00A712EE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>
        <w:rPr>
          <w:rFonts w:ascii="Arial" w:hAnsi="Arial" w:cs="Arial"/>
          <w:sz w:val="18"/>
        </w:rPr>
        <w:t xml:space="preserve"> Zastępca Dyrektora CSK MSWiA ds. Teleinformatycznych i Inżynierii Medycznej,</w:t>
      </w:r>
      <w:r>
        <w:rPr>
          <w:rFonts w:ascii="Arial" w:hAnsi="Arial" w:cs="Arial"/>
          <w:sz w:val="18"/>
        </w:rPr>
        <w:br/>
        <w:t>Centralny Szpital Kliniczny MSWiA w Warszawie ,</w:t>
      </w:r>
    </w:p>
    <w:p w14:paraId="10EC9C71" w14:textId="2456171B" w:rsidR="00A712EE" w:rsidRDefault="00A712E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i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9" w:history="1">
        <w:r w:rsidR="008B4F90" w:rsidRPr="005C6ACC">
          <w:rPr>
            <w:rStyle w:val="Hipercze"/>
            <w:rFonts w:ascii="Arial" w:hAnsi="Arial" w:cs="Arial"/>
            <w:sz w:val="18"/>
          </w:rPr>
          <w:t>krzysztof.placiszewski@cskmswia.gov.pl</w:t>
        </w:r>
      </w:hyperlink>
      <w:r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i/>
          <w:sz w:val="18"/>
        </w:rPr>
        <w:t>Te</w:t>
      </w:r>
      <w:r w:rsidRPr="00EC71E8">
        <w:rPr>
          <w:rFonts w:ascii="Arial" w:hAnsi="Arial" w:cs="Arial"/>
          <w:i/>
          <w:sz w:val="18"/>
        </w:rPr>
        <w:t>lefon</w:t>
      </w:r>
      <w:r w:rsidRPr="00EC71E8">
        <w:rPr>
          <w:rFonts w:ascii="Arial" w:hAnsi="Arial" w:cs="Arial"/>
          <w:sz w:val="18"/>
        </w:rPr>
        <w:t>: +48</w:t>
      </w:r>
      <w:r>
        <w:rPr>
          <w:rFonts w:ascii="Arial" w:hAnsi="Arial" w:cs="Arial"/>
          <w:sz w:val="18"/>
        </w:rPr>
        <w:t> 785 023 929.</w:t>
      </w:r>
    </w:p>
    <w:sectPr w:rsidR="00A712EE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64CAC" w14:textId="77777777" w:rsidR="00FA530C" w:rsidRDefault="00FA530C" w:rsidP="00BB2420">
      <w:pPr>
        <w:spacing w:after="0" w:line="240" w:lineRule="auto"/>
      </w:pPr>
      <w:r>
        <w:separator/>
      </w:r>
    </w:p>
  </w:endnote>
  <w:endnote w:type="continuationSeparator" w:id="0">
    <w:p w14:paraId="02860264" w14:textId="77777777" w:rsidR="00FA530C" w:rsidRDefault="00FA53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4411576" w:rsidR="009A36B8" w:rsidRDefault="009A36B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26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12</w:t>
            </w:r>
          </w:p>
        </w:sdtContent>
      </w:sdt>
    </w:sdtContent>
  </w:sdt>
  <w:p w14:paraId="402AEB21" w14:textId="77777777" w:rsidR="009A36B8" w:rsidRDefault="009A36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3E270" w14:textId="77777777" w:rsidR="00FA530C" w:rsidRDefault="00FA530C" w:rsidP="00BB2420">
      <w:pPr>
        <w:spacing w:after="0" w:line="240" w:lineRule="auto"/>
      </w:pPr>
      <w:r>
        <w:separator/>
      </w:r>
    </w:p>
  </w:footnote>
  <w:footnote w:type="continuationSeparator" w:id="0">
    <w:p w14:paraId="6BB390A3" w14:textId="77777777" w:rsidR="00FA530C" w:rsidRDefault="00FA53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A36B8" w:rsidRDefault="009A36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4"/>
  </w:num>
  <w:num w:numId="22">
    <w:abstractNumId w:val="1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954"/>
    <w:rsid w:val="00031C44"/>
    <w:rsid w:val="000348EC"/>
    <w:rsid w:val="00043DD9"/>
    <w:rsid w:val="00044D68"/>
    <w:rsid w:val="00047D9D"/>
    <w:rsid w:val="0006403E"/>
    <w:rsid w:val="00070663"/>
    <w:rsid w:val="00071880"/>
    <w:rsid w:val="000727A5"/>
    <w:rsid w:val="00073A81"/>
    <w:rsid w:val="00084E5B"/>
    <w:rsid w:val="00087231"/>
    <w:rsid w:val="00093207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3E0D"/>
    <w:rsid w:val="00124C3D"/>
    <w:rsid w:val="001309CA"/>
    <w:rsid w:val="00141A92"/>
    <w:rsid w:val="001441D4"/>
    <w:rsid w:val="00145E84"/>
    <w:rsid w:val="0015102C"/>
    <w:rsid w:val="00153381"/>
    <w:rsid w:val="00172813"/>
    <w:rsid w:val="00176FBB"/>
    <w:rsid w:val="00181E97"/>
    <w:rsid w:val="00182A08"/>
    <w:rsid w:val="00183812"/>
    <w:rsid w:val="001A2EF2"/>
    <w:rsid w:val="001C2D74"/>
    <w:rsid w:val="001C7FAC"/>
    <w:rsid w:val="001E084C"/>
    <w:rsid w:val="001E0908"/>
    <w:rsid w:val="001E0CAC"/>
    <w:rsid w:val="001E16A3"/>
    <w:rsid w:val="001E1DEA"/>
    <w:rsid w:val="001E7199"/>
    <w:rsid w:val="001F1FBE"/>
    <w:rsid w:val="001F24A0"/>
    <w:rsid w:val="001F67EC"/>
    <w:rsid w:val="0020330A"/>
    <w:rsid w:val="00233E11"/>
    <w:rsid w:val="00237279"/>
    <w:rsid w:val="00240D69"/>
    <w:rsid w:val="00241B5E"/>
    <w:rsid w:val="002429A1"/>
    <w:rsid w:val="00252087"/>
    <w:rsid w:val="00263392"/>
    <w:rsid w:val="00265194"/>
    <w:rsid w:val="00276C00"/>
    <w:rsid w:val="002825F1"/>
    <w:rsid w:val="00293351"/>
    <w:rsid w:val="00294349"/>
    <w:rsid w:val="002A3C02"/>
    <w:rsid w:val="002A4F55"/>
    <w:rsid w:val="002A5452"/>
    <w:rsid w:val="002B20D0"/>
    <w:rsid w:val="002B31F8"/>
    <w:rsid w:val="002B46A0"/>
    <w:rsid w:val="002B4889"/>
    <w:rsid w:val="002B50C0"/>
    <w:rsid w:val="002B6F21"/>
    <w:rsid w:val="002C71E5"/>
    <w:rsid w:val="002D3D4A"/>
    <w:rsid w:val="002D7ADA"/>
    <w:rsid w:val="002E2FAF"/>
    <w:rsid w:val="002E4340"/>
    <w:rsid w:val="002F29A3"/>
    <w:rsid w:val="003010F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2DA5"/>
    <w:rsid w:val="003801D4"/>
    <w:rsid w:val="00386009"/>
    <w:rsid w:val="00392919"/>
    <w:rsid w:val="0039645C"/>
    <w:rsid w:val="003A1093"/>
    <w:rsid w:val="003A4115"/>
    <w:rsid w:val="003B5B7A"/>
    <w:rsid w:val="003C7325"/>
    <w:rsid w:val="003D4428"/>
    <w:rsid w:val="003D7DD0"/>
    <w:rsid w:val="003E3144"/>
    <w:rsid w:val="003E345B"/>
    <w:rsid w:val="003E4DB2"/>
    <w:rsid w:val="003E6DE2"/>
    <w:rsid w:val="003E7B68"/>
    <w:rsid w:val="00403F17"/>
    <w:rsid w:val="00405EA4"/>
    <w:rsid w:val="0041034F"/>
    <w:rsid w:val="004118A3"/>
    <w:rsid w:val="00417033"/>
    <w:rsid w:val="00423A26"/>
    <w:rsid w:val="00425046"/>
    <w:rsid w:val="00431BDD"/>
    <w:rsid w:val="004347E7"/>
    <w:rsid w:val="004350B8"/>
    <w:rsid w:val="00444AAB"/>
    <w:rsid w:val="00450089"/>
    <w:rsid w:val="00460416"/>
    <w:rsid w:val="004729D1"/>
    <w:rsid w:val="00472F67"/>
    <w:rsid w:val="00482632"/>
    <w:rsid w:val="00494674"/>
    <w:rsid w:val="004C1D48"/>
    <w:rsid w:val="004D3439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34B6D"/>
    <w:rsid w:val="00544DFE"/>
    <w:rsid w:val="005548F2"/>
    <w:rsid w:val="00565145"/>
    <w:rsid w:val="0057275A"/>
    <w:rsid w:val="005734CE"/>
    <w:rsid w:val="0057559C"/>
    <w:rsid w:val="00583B1C"/>
    <w:rsid w:val="005840AB"/>
    <w:rsid w:val="00586664"/>
    <w:rsid w:val="00593290"/>
    <w:rsid w:val="005A0E33"/>
    <w:rsid w:val="005A12F7"/>
    <w:rsid w:val="005A1B30"/>
    <w:rsid w:val="005A241E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35DD"/>
    <w:rsid w:val="005E6ABD"/>
    <w:rsid w:val="005F41FA"/>
    <w:rsid w:val="00600AE4"/>
    <w:rsid w:val="006054AA"/>
    <w:rsid w:val="00611961"/>
    <w:rsid w:val="0062054D"/>
    <w:rsid w:val="006334BF"/>
    <w:rsid w:val="00635A54"/>
    <w:rsid w:val="00661A62"/>
    <w:rsid w:val="0066336B"/>
    <w:rsid w:val="006731D9"/>
    <w:rsid w:val="00676ECB"/>
    <w:rsid w:val="006822BC"/>
    <w:rsid w:val="006873F1"/>
    <w:rsid w:val="006948D3"/>
    <w:rsid w:val="006A60AA"/>
    <w:rsid w:val="006B034F"/>
    <w:rsid w:val="006B5117"/>
    <w:rsid w:val="006C1AB6"/>
    <w:rsid w:val="006C78AE"/>
    <w:rsid w:val="006D18CD"/>
    <w:rsid w:val="006D4761"/>
    <w:rsid w:val="006E0CFA"/>
    <w:rsid w:val="006E56A3"/>
    <w:rsid w:val="006E6205"/>
    <w:rsid w:val="00701800"/>
    <w:rsid w:val="00724656"/>
    <w:rsid w:val="00725708"/>
    <w:rsid w:val="00740A47"/>
    <w:rsid w:val="00741DB1"/>
    <w:rsid w:val="00746ABD"/>
    <w:rsid w:val="00751E8A"/>
    <w:rsid w:val="0077418F"/>
    <w:rsid w:val="00775C44"/>
    <w:rsid w:val="00776802"/>
    <w:rsid w:val="007815C1"/>
    <w:rsid w:val="007924CE"/>
    <w:rsid w:val="00795AFA"/>
    <w:rsid w:val="007A4742"/>
    <w:rsid w:val="007B0251"/>
    <w:rsid w:val="007B1322"/>
    <w:rsid w:val="007B52A5"/>
    <w:rsid w:val="007C2F7E"/>
    <w:rsid w:val="007C6235"/>
    <w:rsid w:val="007C70D1"/>
    <w:rsid w:val="007D1990"/>
    <w:rsid w:val="007D2C34"/>
    <w:rsid w:val="007D38BD"/>
    <w:rsid w:val="007D3F21"/>
    <w:rsid w:val="007E0619"/>
    <w:rsid w:val="007E341A"/>
    <w:rsid w:val="007F0CBE"/>
    <w:rsid w:val="007F126F"/>
    <w:rsid w:val="00803FBE"/>
    <w:rsid w:val="00805178"/>
    <w:rsid w:val="00806134"/>
    <w:rsid w:val="00820862"/>
    <w:rsid w:val="00830B70"/>
    <w:rsid w:val="00840749"/>
    <w:rsid w:val="00857D85"/>
    <w:rsid w:val="0087076A"/>
    <w:rsid w:val="00871183"/>
    <w:rsid w:val="0087452F"/>
    <w:rsid w:val="00875528"/>
    <w:rsid w:val="00884686"/>
    <w:rsid w:val="00893CEB"/>
    <w:rsid w:val="00895922"/>
    <w:rsid w:val="008A332F"/>
    <w:rsid w:val="008A52F6"/>
    <w:rsid w:val="008B4F90"/>
    <w:rsid w:val="008C4BCD"/>
    <w:rsid w:val="008C6721"/>
    <w:rsid w:val="008D3826"/>
    <w:rsid w:val="008E7E58"/>
    <w:rsid w:val="008F2D9B"/>
    <w:rsid w:val="008F67EE"/>
    <w:rsid w:val="00907F6D"/>
    <w:rsid w:val="00911190"/>
    <w:rsid w:val="0091332C"/>
    <w:rsid w:val="00916F3A"/>
    <w:rsid w:val="009256F2"/>
    <w:rsid w:val="00933BEC"/>
    <w:rsid w:val="009347B8"/>
    <w:rsid w:val="00936729"/>
    <w:rsid w:val="00944858"/>
    <w:rsid w:val="0095183B"/>
    <w:rsid w:val="00952126"/>
    <w:rsid w:val="00952617"/>
    <w:rsid w:val="009663A6"/>
    <w:rsid w:val="00966D6A"/>
    <w:rsid w:val="00971A40"/>
    <w:rsid w:val="00973587"/>
    <w:rsid w:val="00976434"/>
    <w:rsid w:val="00992EA3"/>
    <w:rsid w:val="009967CA"/>
    <w:rsid w:val="00996EC4"/>
    <w:rsid w:val="009A17FF"/>
    <w:rsid w:val="009A36B8"/>
    <w:rsid w:val="009B4423"/>
    <w:rsid w:val="009C117D"/>
    <w:rsid w:val="009C3AC3"/>
    <w:rsid w:val="009C6140"/>
    <w:rsid w:val="009D2FA4"/>
    <w:rsid w:val="009D7D8A"/>
    <w:rsid w:val="009E4C67"/>
    <w:rsid w:val="009F09BF"/>
    <w:rsid w:val="009F1DC8"/>
    <w:rsid w:val="009F437E"/>
    <w:rsid w:val="00A044D4"/>
    <w:rsid w:val="00A0767B"/>
    <w:rsid w:val="00A10B0E"/>
    <w:rsid w:val="00A11788"/>
    <w:rsid w:val="00A30847"/>
    <w:rsid w:val="00A330A3"/>
    <w:rsid w:val="00A36994"/>
    <w:rsid w:val="00A36AE2"/>
    <w:rsid w:val="00A43E49"/>
    <w:rsid w:val="00A44EA2"/>
    <w:rsid w:val="00A56D63"/>
    <w:rsid w:val="00A67685"/>
    <w:rsid w:val="00A712EE"/>
    <w:rsid w:val="00A728AE"/>
    <w:rsid w:val="00A804AE"/>
    <w:rsid w:val="00A86449"/>
    <w:rsid w:val="00A8723C"/>
    <w:rsid w:val="00A87C1C"/>
    <w:rsid w:val="00A92887"/>
    <w:rsid w:val="00AA4CAB"/>
    <w:rsid w:val="00AA51AD"/>
    <w:rsid w:val="00AA730D"/>
    <w:rsid w:val="00AB2E01"/>
    <w:rsid w:val="00AB5588"/>
    <w:rsid w:val="00AC0D20"/>
    <w:rsid w:val="00AC70C8"/>
    <w:rsid w:val="00AC7E26"/>
    <w:rsid w:val="00AD45BB"/>
    <w:rsid w:val="00AE1643"/>
    <w:rsid w:val="00AE3A6C"/>
    <w:rsid w:val="00AF09B8"/>
    <w:rsid w:val="00AF562F"/>
    <w:rsid w:val="00AF567D"/>
    <w:rsid w:val="00B14D2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0F4F"/>
    <w:rsid w:val="00B91243"/>
    <w:rsid w:val="00BA0CBA"/>
    <w:rsid w:val="00BA1422"/>
    <w:rsid w:val="00BA481C"/>
    <w:rsid w:val="00BB059E"/>
    <w:rsid w:val="00BB18FD"/>
    <w:rsid w:val="00BB2420"/>
    <w:rsid w:val="00BB49AC"/>
    <w:rsid w:val="00BB5ACE"/>
    <w:rsid w:val="00BB671E"/>
    <w:rsid w:val="00BC1BD2"/>
    <w:rsid w:val="00BC6BE4"/>
    <w:rsid w:val="00BD32D2"/>
    <w:rsid w:val="00BE47CD"/>
    <w:rsid w:val="00BE5BF9"/>
    <w:rsid w:val="00C106E2"/>
    <w:rsid w:val="00C1106C"/>
    <w:rsid w:val="00C229F6"/>
    <w:rsid w:val="00C26361"/>
    <w:rsid w:val="00C302F1"/>
    <w:rsid w:val="00C3575F"/>
    <w:rsid w:val="00C42AEA"/>
    <w:rsid w:val="00C56398"/>
    <w:rsid w:val="00C57985"/>
    <w:rsid w:val="00C6751B"/>
    <w:rsid w:val="00C96F16"/>
    <w:rsid w:val="00CA516B"/>
    <w:rsid w:val="00CB396A"/>
    <w:rsid w:val="00CC7E21"/>
    <w:rsid w:val="00CE0D40"/>
    <w:rsid w:val="00CE74F9"/>
    <w:rsid w:val="00CE7777"/>
    <w:rsid w:val="00CF2E64"/>
    <w:rsid w:val="00D02F6D"/>
    <w:rsid w:val="00D040FE"/>
    <w:rsid w:val="00D22C21"/>
    <w:rsid w:val="00D25CFE"/>
    <w:rsid w:val="00D4607F"/>
    <w:rsid w:val="00D57025"/>
    <w:rsid w:val="00D57765"/>
    <w:rsid w:val="00D657BC"/>
    <w:rsid w:val="00D761D4"/>
    <w:rsid w:val="00D77F50"/>
    <w:rsid w:val="00D859F4"/>
    <w:rsid w:val="00D85A52"/>
    <w:rsid w:val="00D86FEC"/>
    <w:rsid w:val="00DA34DF"/>
    <w:rsid w:val="00DB69FD"/>
    <w:rsid w:val="00DC0278"/>
    <w:rsid w:val="00DC0A8A"/>
    <w:rsid w:val="00DC1705"/>
    <w:rsid w:val="00DC39A9"/>
    <w:rsid w:val="00DC4C79"/>
    <w:rsid w:val="00DE6249"/>
    <w:rsid w:val="00DE71D3"/>
    <w:rsid w:val="00DE731D"/>
    <w:rsid w:val="00E0076D"/>
    <w:rsid w:val="00E11099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641"/>
    <w:rsid w:val="00E777A2"/>
    <w:rsid w:val="00E81D7C"/>
    <w:rsid w:val="00E833E5"/>
    <w:rsid w:val="00E83FA4"/>
    <w:rsid w:val="00E86020"/>
    <w:rsid w:val="00EA0B4F"/>
    <w:rsid w:val="00EA6C4A"/>
    <w:rsid w:val="00EB00AB"/>
    <w:rsid w:val="00EC2AFC"/>
    <w:rsid w:val="00EC71E8"/>
    <w:rsid w:val="00EF32D3"/>
    <w:rsid w:val="00F138F7"/>
    <w:rsid w:val="00F2008A"/>
    <w:rsid w:val="00F21D9E"/>
    <w:rsid w:val="00F25348"/>
    <w:rsid w:val="00F26A03"/>
    <w:rsid w:val="00F45506"/>
    <w:rsid w:val="00F60062"/>
    <w:rsid w:val="00F613CC"/>
    <w:rsid w:val="00F76777"/>
    <w:rsid w:val="00F76F2C"/>
    <w:rsid w:val="00F83F2F"/>
    <w:rsid w:val="00F86555"/>
    <w:rsid w:val="00F86C58"/>
    <w:rsid w:val="00FA530C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iusz.dagiel@csk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placiszewski@csk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86D00-CAB3-45AA-9DDF-62D72384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4228</Words>
  <Characters>25370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2021-10-15T07:11:00Z</dcterms:created>
  <dcterms:modified xsi:type="dcterms:W3CDTF">2021-10-15T07:11:00Z</dcterms:modified>
</cp:coreProperties>
</file>