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7"/>
        <w:gridCol w:w="149"/>
        <w:gridCol w:w="1072"/>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422"/>
        <w:gridCol w:w="10"/>
      </w:tblGrid>
      <w:tr w:rsidR="006A701A" w:rsidRPr="006A799B" w:rsidTr="00676C8D">
        <w:trPr>
          <w:gridAfter w:val="1"/>
          <w:wAfter w:w="10" w:type="dxa"/>
          <w:trHeight w:val="1611"/>
        </w:trPr>
        <w:tc>
          <w:tcPr>
            <w:tcW w:w="6631" w:type="dxa"/>
            <w:gridSpan w:val="17"/>
          </w:tcPr>
          <w:p w:rsidR="001628B6" w:rsidRPr="006A799B" w:rsidRDefault="001628B6" w:rsidP="001628B6">
            <w:pPr>
              <w:suppressAutoHyphens/>
              <w:spacing w:before="120" w:line="240" w:lineRule="auto"/>
              <w:jc w:val="both"/>
              <w:rPr>
                <w:rFonts w:ascii="Times New Roman" w:hAnsi="Times New Roman"/>
                <w:color w:val="000000"/>
              </w:rPr>
            </w:pPr>
            <w:r w:rsidRPr="006A799B">
              <w:rPr>
                <w:rFonts w:ascii="Times New Roman" w:hAnsi="Times New Roman"/>
                <w:b/>
                <w:color w:val="000000"/>
              </w:rPr>
              <w:t>Nazwa projektu</w:t>
            </w:r>
          </w:p>
          <w:p w:rsidR="001628B6" w:rsidRPr="006A799B" w:rsidRDefault="001628B6" w:rsidP="001628B6">
            <w:pPr>
              <w:suppressAutoHyphens/>
              <w:spacing w:line="240" w:lineRule="auto"/>
              <w:ind w:left="34"/>
              <w:jc w:val="both"/>
              <w:rPr>
                <w:rFonts w:ascii="Times New Roman" w:hAnsi="Times New Roman"/>
                <w:color w:val="000000"/>
              </w:rPr>
            </w:pPr>
            <w:r w:rsidRPr="006A799B">
              <w:rPr>
                <w:rFonts w:ascii="Times New Roman" w:hAnsi="Times New Roman"/>
                <w:color w:val="000000"/>
              </w:rPr>
              <w:t>Ustawa o aplikacji mObywatel</w:t>
            </w:r>
          </w:p>
          <w:p w:rsidR="001628B6" w:rsidRPr="006A799B" w:rsidRDefault="001628B6" w:rsidP="001628B6">
            <w:pPr>
              <w:suppressAutoHyphens/>
              <w:spacing w:before="120" w:line="240" w:lineRule="auto"/>
              <w:ind w:left="34"/>
              <w:jc w:val="both"/>
              <w:rPr>
                <w:rFonts w:ascii="Times New Roman" w:hAnsi="Times New Roman"/>
                <w:b/>
                <w:color w:val="000000"/>
              </w:rPr>
            </w:pPr>
            <w:r w:rsidRPr="006A799B">
              <w:rPr>
                <w:rFonts w:ascii="Times New Roman" w:hAnsi="Times New Roman"/>
                <w:b/>
                <w:color w:val="000000"/>
              </w:rPr>
              <w:t>Ministerstwo wiodące i ministerstwa współpracujące</w:t>
            </w:r>
          </w:p>
          <w:p w:rsidR="001628B6" w:rsidRPr="006A799B" w:rsidRDefault="001628B6" w:rsidP="001628B6">
            <w:pPr>
              <w:suppressAutoHyphens/>
              <w:spacing w:line="240" w:lineRule="auto"/>
              <w:ind w:left="34"/>
              <w:jc w:val="both"/>
              <w:rPr>
                <w:rFonts w:ascii="Times New Roman" w:hAnsi="Times New Roman"/>
                <w:color w:val="000000"/>
              </w:rPr>
            </w:pPr>
            <w:r w:rsidRPr="006A799B">
              <w:rPr>
                <w:rFonts w:ascii="Times New Roman" w:hAnsi="Times New Roman"/>
                <w:color w:val="000000"/>
              </w:rPr>
              <w:t>Kancelaria Prezesa Rady Ministrów</w:t>
            </w:r>
          </w:p>
          <w:p w:rsidR="001628B6" w:rsidRPr="006A799B" w:rsidRDefault="001628B6" w:rsidP="001628B6">
            <w:pPr>
              <w:suppressAutoHyphens/>
              <w:spacing w:before="120" w:line="240" w:lineRule="auto"/>
              <w:jc w:val="both"/>
              <w:rPr>
                <w:rFonts w:ascii="Times New Roman" w:hAnsi="Times New Roman"/>
                <w:b/>
                <w:color w:val="000000"/>
              </w:rPr>
            </w:pPr>
            <w:r w:rsidRPr="006A799B">
              <w:rPr>
                <w:rFonts w:ascii="Times New Roman" w:hAnsi="Times New Roman"/>
                <w:b/>
                <w:color w:val="000000"/>
              </w:rPr>
              <w:t xml:space="preserve">Osoba odpowiedzialna za projekt w randze Ministra, Sekretarza Stanu lub Podsekretarza Stanu </w:t>
            </w:r>
          </w:p>
          <w:p w:rsidR="001628B6" w:rsidRPr="006A799B" w:rsidRDefault="001628B6" w:rsidP="00365431">
            <w:pPr>
              <w:suppressAutoHyphens/>
              <w:spacing w:line="240" w:lineRule="auto"/>
              <w:rPr>
                <w:rFonts w:ascii="Times New Roman" w:hAnsi="Times New Roman"/>
                <w:color w:val="000000"/>
              </w:rPr>
            </w:pPr>
            <w:r w:rsidRPr="006A799B">
              <w:rPr>
                <w:rFonts w:ascii="Times New Roman" w:hAnsi="Times New Roman"/>
                <w:color w:val="000000"/>
              </w:rPr>
              <w:t>Adam Andruszkiewicz, Sekretarz Sta</w:t>
            </w:r>
            <w:r w:rsidR="00365431" w:rsidRPr="006A799B">
              <w:rPr>
                <w:rFonts w:ascii="Times New Roman" w:hAnsi="Times New Roman"/>
                <w:color w:val="000000"/>
              </w:rPr>
              <w:t xml:space="preserve">nu </w:t>
            </w:r>
            <w:r w:rsidRPr="006A799B">
              <w:rPr>
                <w:rFonts w:ascii="Times New Roman" w:hAnsi="Times New Roman"/>
                <w:color w:val="000000"/>
              </w:rPr>
              <w:t xml:space="preserve">w Kancelarii Prezesa Rady Ministrów </w:t>
            </w:r>
          </w:p>
          <w:p w:rsidR="001628B6" w:rsidRPr="006A799B" w:rsidRDefault="001628B6" w:rsidP="001628B6">
            <w:pPr>
              <w:suppressAutoHyphens/>
              <w:spacing w:before="120" w:line="240" w:lineRule="auto"/>
              <w:ind w:left="34"/>
              <w:jc w:val="both"/>
              <w:rPr>
                <w:rFonts w:ascii="Times New Roman" w:hAnsi="Times New Roman"/>
                <w:b/>
                <w:color w:val="000000"/>
              </w:rPr>
            </w:pPr>
            <w:r w:rsidRPr="006A799B">
              <w:rPr>
                <w:rFonts w:ascii="Times New Roman" w:hAnsi="Times New Roman"/>
                <w:b/>
                <w:color w:val="000000"/>
              </w:rPr>
              <w:t>Kontakt do opiekuna merytorycznego projektu</w:t>
            </w:r>
          </w:p>
          <w:p w:rsidR="006A701A" w:rsidRPr="006A799B" w:rsidRDefault="001628B6" w:rsidP="001628B6">
            <w:pPr>
              <w:spacing w:line="240" w:lineRule="auto"/>
              <w:ind w:hanging="34"/>
              <w:rPr>
                <w:rFonts w:ascii="Times New Roman" w:hAnsi="Times New Roman"/>
                <w:color w:val="000000"/>
              </w:rPr>
            </w:pPr>
            <w:r w:rsidRPr="006A799B">
              <w:rPr>
                <w:rFonts w:ascii="Times New Roman" w:hAnsi="Times New Roman"/>
              </w:rPr>
              <w:t xml:space="preserve">Anna Weber, </w:t>
            </w:r>
            <w:r w:rsidRPr="006A799B">
              <w:rPr>
                <w:rFonts w:ascii="Times New Roman" w:hAnsi="Times New Roman"/>
                <w:color w:val="000000"/>
              </w:rPr>
              <w:t>Dyrektor Departamentu</w:t>
            </w:r>
            <w:r w:rsidR="00365431" w:rsidRPr="006A799B">
              <w:rPr>
                <w:rFonts w:ascii="Times New Roman" w:hAnsi="Times New Roman"/>
                <w:color w:val="000000"/>
              </w:rPr>
              <w:t xml:space="preserve"> Tożsamości Cyfrowej KPRM, tel. </w:t>
            </w:r>
            <w:r w:rsidRPr="006A799B">
              <w:rPr>
                <w:rFonts w:ascii="Times New Roman" w:hAnsi="Times New Roman"/>
                <w:color w:val="000000"/>
              </w:rPr>
              <w:t>22 245 57 61, sekretariat.DTC@mc.gov.pl</w:t>
            </w:r>
          </w:p>
        </w:tc>
        <w:tc>
          <w:tcPr>
            <w:tcW w:w="4306" w:type="dxa"/>
            <w:gridSpan w:val="12"/>
            <w:shd w:val="clear" w:color="auto" w:fill="FFFFFF"/>
          </w:tcPr>
          <w:p w:rsidR="001B3460" w:rsidRPr="006A799B" w:rsidRDefault="001B3460" w:rsidP="001B3460">
            <w:pPr>
              <w:spacing w:line="240" w:lineRule="auto"/>
              <w:rPr>
                <w:rFonts w:ascii="Times New Roman" w:hAnsi="Times New Roman"/>
                <w:b/>
                <w:sz w:val="21"/>
                <w:szCs w:val="21"/>
              </w:rPr>
            </w:pPr>
            <w:r w:rsidRPr="006A799B">
              <w:rPr>
                <w:rFonts w:ascii="Times New Roman" w:hAnsi="Times New Roman"/>
                <w:b/>
                <w:sz w:val="21"/>
                <w:szCs w:val="21"/>
              </w:rPr>
              <w:t>Data sporządzenia</w:t>
            </w:r>
            <w:r w:rsidRPr="006A799B">
              <w:rPr>
                <w:rFonts w:ascii="Times New Roman" w:hAnsi="Times New Roman"/>
                <w:b/>
                <w:sz w:val="21"/>
                <w:szCs w:val="21"/>
              </w:rPr>
              <w:br/>
            </w:r>
            <w:sdt>
              <w:sdtPr>
                <w:rPr>
                  <w:rFonts w:ascii="Times New Roman" w:hAnsi="Times New Roman"/>
                  <w:sz w:val="21"/>
                  <w:szCs w:val="21"/>
                </w:rPr>
                <w:id w:val="-345788683"/>
                <w:placeholder>
                  <w:docPart w:val="DefaultPlaceholder_1082065160"/>
                </w:placeholder>
                <w:date w:fullDate="2022-11-28T00:00:00Z">
                  <w:dateFormat w:val="dd.MM.yyyy"/>
                  <w:lid w:val="pl-PL"/>
                  <w:storeMappedDataAs w:val="dateTime"/>
                  <w:calendar w:val="gregorian"/>
                </w:date>
              </w:sdtPr>
              <w:sdtEndPr/>
              <w:sdtContent>
                <w:r w:rsidR="00107324">
                  <w:rPr>
                    <w:rFonts w:ascii="Times New Roman" w:hAnsi="Times New Roman"/>
                    <w:sz w:val="21"/>
                    <w:szCs w:val="21"/>
                  </w:rPr>
                  <w:t>28.11.2022</w:t>
                </w:r>
              </w:sdtContent>
            </w:sdt>
          </w:p>
          <w:p w:rsidR="00F76884" w:rsidRPr="006A799B" w:rsidRDefault="00F76884" w:rsidP="00F76884">
            <w:pPr>
              <w:spacing w:line="240" w:lineRule="auto"/>
              <w:rPr>
                <w:rFonts w:ascii="Times New Roman" w:hAnsi="Times New Roman"/>
                <w:b/>
              </w:rPr>
            </w:pPr>
          </w:p>
          <w:p w:rsidR="00F76884" w:rsidRPr="006A799B" w:rsidRDefault="00F76884" w:rsidP="00F76884">
            <w:pPr>
              <w:spacing w:line="240" w:lineRule="auto"/>
              <w:rPr>
                <w:rFonts w:ascii="Times New Roman" w:hAnsi="Times New Roman"/>
                <w:b/>
              </w:rPr>
            </w:pPr>
            <w:r w:rsidRPr="006A799B">
              <w:rPr>
                <w:rFonts w:ascii="Times New Roman" w:hAnsi="Times New Roman"/>
                <w:b/>
              </w:rPr>
              <w:t xml:space="preserve">Źródło: </w:t>
            </w:r>
            <w:bookmarkStart w:id="0" w:name="Lista1"/>
          </w:p>
          <w:bookmarkEnd w:id="0"/>
          <w:p w:rsidR="00F76884" w:rsidRPr="006A799B" w:rsidRDefault="001628B6" w:rsidP="00F76884">
            <w:pPr>
              <w:spacing w:line="240" w:lineRule="auto"/>
              <w:rPr>
                <w:rFonts w:ascii="Times New Roman" w:hAnsi="Times New Roman"/>
              </w:rPr>
            </w:pPr>
            <w:r w:rsidRPr="006A799B">
              <w:rPr>
                <w:rFonts w:ascii="Times New Roman" w:hAnsi="Times New Roman"/>
              </w:rPr>
              <w:t>Inicjatywa własna</w:t>
            </w:r>
          </w:p>
          <w:p w:rsidR="00F76884" w:rsidRPr="006A799B" w:rsidRDefault="00F76884" w:rsidP="00F76884">
            <w:pPr>
              <w:spacing w:line="240" w:lineRule="auto"/>
              <w:rPr>
                <w:rFonts w:ascii="Times New Roman" w:hAnsi="Times New Roman"/>
              </w:rPr>
            </w:pPr>
          </w:p>
          <w:p w:rsidR="006A701A" w:rsidRPr="006A799B" w:rsidRDefault="006A701A" w:rsidP="007943E2">
            <w:pPr>
              <w:spacing w:before="120" w:line="240" w:lineRule="auto"/>
              <w:rPr>
                <w:rFonts w:ascii="Times New Roman" w:hAnsi="Times New Roman"/>
                <w:b/>
                <w:color w:val="000000"/>
              </w:rPr>
            </w:pPr>
            <w:r w:rsidRPr="006A799B">
              <w:rPr>
                <w:rFonts w:ascii="Times New Roman" w:hAnsi="Times New Roman"/>
                <w:b/>
                <w:color w:val="000000"/>
              </w:rPr>
              <w:t xml:space="preserve">Nr </w:t>
            </w:r>
            <w:r w:rsidR="0057668E" w:rsidRPr="006A799B">
              <w:rPr>
                <w:rFonts w:ascii="Times New Roman" w:hAnsi="Times New Roman"/>
                <w:b/>
                <w:color w:val="000000"/>
              </w:rPr>
              <w:t>w</w:t>
            </w:r>
            <w:r w:rsidRPr="006A799B">
              <w:rPr>
                <w:rFonts w:ascii="Times New Roman" w:hAnsi="Times New Roman"/>
                <w:b/>
                <w:color w:val="000000"/>
              </w:rPr>
              <w:t xml:space="preserve"> wykaz</w:t>
            </w:r>
            <w:r w:rsidR="0057668E" w:rsidRPr="006A799B">
              <w:rPr>
                <w:rFonts w:ascii="Times New Roman" w:hAnsi="Times New Roman"/>
                <w:b/>
                <w:color w:val="000000"/>
              </w:rPr>
              <w:t>ie</w:t>
            </w:r>
            <w:r w:rsidRPr="006A799B">
              <w:rPr>
                <w:rFonts w:ascii="Times New Roman" w:hAnsi="Times New Roman"/>
                <w:b/>
                <w:color w:val="000000"/>
              </w:rPr>
              <w:t xml:space="preserve"> prac </w:t>
            </w:r>
          </w:p>
          <w:p w:rsidR="006A701A" w:rsidRPr="006A799B" w:rsidRDefault="001628B6" w:rsidP="00A17CB2">
            <w:pPr>
              <w:spacing w:line="240" w:lineRule="auto"/>
              <w:rPr>
                <w:rFonts w:ascii="Times New Roman" w:hAnsi="Times New Roman"/>
                <w:color w:val="000000"/>
                <w:sz w:val="28"/>
                <w:szCs w:val="28"/>
              </w:rPr>
            </w:pPr>
            <w:r w:rsidRPr="006A799B">
              <w:rPr>
                <w:rFonts w:ascii="Times New Roman" w:hAnsi="Times New Roman"/>
                <w:color w:val="000000"/>
              </w:rPr>
              <w:t>UD394</w:t>
            </w:r>
          </w:p>
        </w:tc>
      </w:tr>
      <w:tr w:rsidR="006A701A" w:rsidRPr="006A799B" w:rsidTr="00676C8D">
        <w:trPr>
          <w:gridAfter w:val="1"/>
          <w:wAfter w:w="10" w:type="dxa"/>
          <w:trHeight w:val="142"/>
        </w:trPr>
        <w:tc>
          <w:tcPr>
            <w:tcW w:w="10937" w:type="dxa"/>
            <w:gridSpan w:val="29"/>
            <w:shd w:val="clear" w:color="auto" w:fill="99CCFF"/>
          </w:tcPr>
          <w:p w:rsidR="006A701A" w:rsidRPr="006A799B" w:rsidRDefault="006A701A" w:rsidP="001B4CA1">
            <w:pPr>
              <w:spacing w:line="240" w:lineRule="auto"/>
              <w:ind w:left="57"/>
              <w:jc w:val="center"/>
              <w:rPr>
                <w:rFonts w:ascii="Times New Roman" w:hAnsi="Times New Roman"/>
                <w:b/>
                <w:color w:val="FFFFFF"/>
                <w:sz w:val="32"/>
                <w:szCs w:val="32"/>
              </w:rPr>
            </w:pPr>
            <w:r w:rsidRPr="006A799B">
              <w:rPr>
                <w:rFonts w:ascii="Times New Roman" w:hAnsi="Times New Roman"/>
                <w:b/>
                <w:color w:val="FFFFFF"/>
                <w:sz w:val="32"/>
                <w:szCs w:val="32"/>
              </w:rPr>
              <w:t>OCENA SKUTKÓW REGULACJI</w:t>
            </w:r>
          </w:p>
        </w:tc>
      </w:tr>
      <w:tr w:rsidR="006A701A" w:rsidRPr="006A799B" w:rsidTr="00676C8D">
        <w:trPr>
          <w:gridAfter w:val="1"/>
          <w:wAfter w:w="10" w:type="dxa"/>
          <w:trHeight w:val="333"/>
        </w:trPr>
        <w:tc>
          <w:tcPr>
            <w:tcW w:w="10937" w:type="dxa"/>
            <w:gridSpan w:val="29"/>
            <w:shd w:val="clear" w:color="auto" w:fill="99CCFF"/>
            <w:vAlign w:val="center"/>
          </w:tcPr>
          <w:p w:rsidR="006A701A" w:rsidRPr="006A799B" w:rsidRDefault="003D12F6" w:rsidP="006A701A">
            <w:pPr>
              <w:numPr>
                <w:ilvl w:val="0"/>
                <w:numId w:val="3"/>
              </w:numPr>
              <w:spacing w:before="60" w:after="60" w:line="240" w:lineRule="auto"/>
              <w:ind w:left="318" w:hanging="284"/>
              <w:jc w:val="both"/>
              <w:rPr>
                <w:rFonts w:ascii="Times New Roman" w:hAnsi="Times New Roman"/>
                <w:b/>
                <w:color w:val="000000"/>
              </w:rPr>
            </w:pPr>
            <w:r w:rsidRPr="006A799B">
              <w:rPr>
                <w:rFonts w:ascii="Times New Roman" w:hAnsi="Times New Roman"/>
                <w:b/>
              </w:rPr>
              <w:t xml:space="preserve">Jaki problem jest </w:t>
            </w:r>
            <w:r w:rsidR="00CC6305" w:rsidRPr="006A799B">
              <w:rPr>
                <w:rFonts w:ascii="Times New Roman" w:hAnsi="Times New Roman"/>
                <w:b/>
              </w:rPr>
              <w:t>rozwiązywany?</w:t>
            </w:r>
            <w:bookmarkStart w:id="1" w:name="Wybór1"/>
            <w:bookmarkEnd w:id="1"/>
          </w:p>
        </w:tc>
      </w:tr>
      <w:tr w:rsidR="006A701A" w:rsidRPr="006A799B" w:rsidTr="00676C8D">
        <w:trPr>
          <w:gridAfter w:val="1"/>
          <w:wAfter w:w="10" w:type="dxa"/>
          <w:trHeight w:val="142"/>
        </w:trPr>
        <w:tc>
          <w:tcPr>
            <w:tcW w:w="10937" w:type="dxa"/>
            <w:gridSpan w:val="29"/>
            <w:shd w:val="clear" w:color="auto" w:fill="FFFFFF"/>
          </w:tcPr>
          <w:p w:rsidR="00FF0C08" w:rsidRPr="006A799B" w:rsidRDefault="00FF0C08" w:rsidP="00DF080A">
            <w:pPr>
              <w:suppressAutoHyphens/>
              <w:spacing w:before="120" w:after="120" w:line="240" w:lineRule="auto"/>
              <w:rPr>
                <w:rFonts w:ascii="Times New Roman" w:eastAsia="Times New Roman" w:hAnsi="Times New Roman"/>
              </w:rPr>
            </w:pPr>
            <w:r w:rsidRPr="006A799B">
              <w:rPr>
                <w:rFonts w:ascii="Times New Roman" w:eastAsia="Times New Roman" w:hAnsi="Times New Roman"/>
              </w:rPr>
              <w:t xml:space="preserve">Aktualnie potrzeba posiadania cyfrowych dokumentów stała się bardziej powszechna i w większym stopniu odczuwalna. Jest ona determinowana wygodą, stylem życia (zgodnie z raportem Krajowego Rejestru Długów – tylko w okresie pandemii czas spędzany przed telefonem zwiększył się najczęściej o ok. 2-4 godziny (30% wskazań), zaś u nieco ponad co czwartego badanego (26%) czas korzystania wydłużył się o mniej niż godzinę) oraz kwestiami bezpieczeństwa. Obywatele oczekują możliwości potwierdzenia swojej tożsamości (a także potwierdzenia uprawnień, czy dokonywania płatności za usługi publiczne) w sposób zdalny. W obecnym stanie prawnym dokumenty elektroniczne nie są w pełni zrównane w skutkach prawnych z analogicznymi dokumentami wydawanymi i funkcjonującymi w formie tradycyjnej, a przez to często nie są uznawane w relacjach obywatel – urząd, obywatel – obywatel czy obywatel – biznes. Potrzeba udostępnienia równoważnego dokumentom tradycyjnym rozwiązania cyfrowego i wskazania, w których sytuacjach można je stosować jest sygnalizowana przez administrację, biznes oraz  obywateli. </w:t>
            </w:r>
          </w:p>
          <w:p w:rsidR="00FF0C08" w:rsidRPr="006A799B" w:rsidRDefault="00FF0C08" w:rsidP="00DF080A">
            <w:pPr>
              <w:suppressAutoHyphens/>
              <w:spacing w:before="120" w:after="120" w:line="240" w:lineRule="auto"/>
              <w:rPr>
                <w:rFonts w:ascii="Times New Roman" w:eastAsia="Times New Roman" w:hAnsi="Times New Roman"/>
              </w:rPr>
            </w:pPr>
            <w:r w:rsidRPr="006A799B">
              <w:rPr>
                <w:rFonts w:ascii="Times New Roman" w:eastAsia="Times New Roman" w:hAnsi="Times New Roman"/>
              </w:rPr>
              <w:t>Ponadto część usług świadczonych przez podmioty publiczne wiąże się z odpłatnością. Opłaty te wynikają z przepisów szczególnych regulujących realizację procedur administracji publicznej. Obywatele korzystający z w znacznym stopniu z rozwiązań mobilnych oczekują udostępnienia mobilnego rozwiązania umożliwiającego dokonywanie opłat.  Dlatego wskazane jest udostępnienie mobilnej możliwością dokonania wymaganej płatności.</w:t>
            </w:r>
          </w:p>
          <w:p w:rsidR="00FF0C08" w:rsidRPr="006A799B" w:rsidRDefault="00FF0C08" w:rsidP="00DF080A">
            <w:pPr>
              <w:suppressAutoHyphens/>
              <w:spacing w:before="120" w:after="120" w:line="240" w:lineRule="auto"/>
              <w:rPr>
                <w:rFonts w:ascii="Times New Roman" w:eastAsia="Times New Roman" w:hAnsi="Times New Roman"/>
              </w:rPr>
            </w:pPr>
            <w:r w:rsidRPr="006A799B">
              <w:rPr>
                <w:rFonts w:ascii="Times New Roman" w:eastAsia="Times New Roman" w:hAnsi="Times New Roman"/>
              </w:rPr>
              <w:t xml:space="preserve">Kolejny problem wynika z obecnie funkcjonującego procesu zawierania porozumień z usługowcami, chcącymi udostępnić usługi w aplikacji mObywatel lub skorzystać z usług już oferowanych. Proces ten jest długi, generuje duże zaangażowanie zasobów po obu stronach. W szczególności w przypadku nawiązywania współpracy z jednostkami samorządu terytorialnego, w celu udostępnienia w aplikacji mObywatel usług skierowanych do mieszkańców, lub szkołami, uczelniami – w celu wydawania mLegitymacji szkolnej, mLegitymacji studenckiej wskazane jest zastosowanie trybu uproszczonego. W sytuacji kiedy współpraca dotyczy ustandaryzowanej usługi, uzasadnione jest skrócenie tego procesu i udostępnienie rozwiązania zapewniającego prosty sposób dodawania usług w aplikacji mObywatel. </w:t>
            </w:r>
          </w:p>
          <w:p w:rsidR="00FF0C08" w:rsidRPr="006A799B" w:rsidRDefault="00FF0C08" w:rsidP="00DF080A">
            <w:pPr>
              <w:suppressAutoHyphens/>
              <w:spacing w:before="120" w:after="120" w:line="240" w:lineRule="auto"/>
              <w:rPr>
                <w:rFonts w:ascii="Times New Roman" w:eastAsia="Times New Roman" w:hAnsi="Times New Roman"/>
              </w:rPr>
            </w:pPr>
            <w:r w:rsidRPr="006A799B">
              <w:rPr>
                <w:rFonts w:ascii="Times New Roman" w:eastAsia="Times New Roman" w:hAnsi="Times New Roman"/>
              </w:rPr>
              <w:t xml:space="preserve">Mimo dotychczasowych działań, poziom popularyzacji i dostępności usług cyfrowych, w tym lokalnych w Polsce jest nadal niezadowalający. Wynika to m. in. z braku lub niewystarczających zasobów, ograniczeń finansowych oraz technicznych niektórych podmiotów publicznych lub innych podmiotów takich jak: samorządy, organizacje zawodowych, zrzeszenia, związki sportowe. Ograniczenia te uniemożliwiają podmiotom (np. JST) digitalizację swoich usług. Ta nierówność w dostępnie do usług cyfrowych jest szczególnie dotkliwa dla obywateli mieszkających w mniejszych gminach, czy będących członkami organizacji ułatwiających społeczne interakcje prowadzonych, np. związki sportowe, organizacje zrzeszające miłośników zwierząt itd. Ograniczenia te można zlikwidować udostępniając rozwiązania techniczne pozwalające na prowadzenie ewidencji, np. wydanych kart mieszkańca, patentu żeglarskiego, a jednocześnie umożliwiając obywatelom korzystanie z usług pozwalających na posługiwanie się takimi dokumentami elektronicznymi w ramach aplikacji mObywatel. </w:t>
            </w:r>
          </w:p>
          <w:p w:rsidR="00FF0C08" w:rsidRPr="006A799B" w:rsidRDefault="00FF0C08" w:rsidP="00DF080A">
            <w:pPr>
              <w:suppressAutoHyphens/>
              <w:spacing w:before="120" w:after="120" w:line="240" w:lineRule="auto"/>
              <w:rPr>
                <w:rFonts w:ascii="Times New Roman" w:eastAsia="Times New Roman" w:hAnsi="Times New Roman"/>
              </w:rPr>
            </w:pPr>
            <w:r w:rsidRPr="006A799B">
              <w:rPr>
                <w:rFonts w:ascii="Times New Roman" w:eastAsia="Times New Roman" w:hAnsi="Times New Roman"/>
              </w:rPr>
              <w:t>Ponadto, do najważniejszych problemów należy zaliczyć:</w:t>
            </w:r>
          </w:p>
          <w:p w:rsidR="00FF0C08" w:rsidRPr="006A799B" w:rsidRDefault="00FF0C08" w:rsidP="00DF080A">
            <w:pPr>
              <w:suppressAutoHyphens/>
              <w:spacing w:before="120" w:after="120" w:line="240" w:lineRule="auto"/>
              <w:ind w:left="317" w:hanging="283"/>
              <w:rPr>
                <w:rFonts w:ascii="Times New Roman" w:eastAsia="Times New Roman" w:hAnsi="Times New Roman"/>
              </w:rPr>
            </w:pPr>
            <w:r w:rsidRPr="006A799B">
              <w:rPr>
                <w:rFonts w:ascii="Times New Roman" w:eastAsia="Times New Roman" w:hAnsi="Times New Roman"/>
              </w:rPr>
              <w:t>1.</w:t>
            </w:r>
            <w:r w:rsidRPr="006A799B">
              <w:rPr>
                <w:rFonts w:ascii="Times New Roman" w:eastAsia="Times New Roman" w:hAnsi="Times New Roman"/>
              </w:rPr>
              <w:tab/>
              <w:t>Niejednoznaczność w kwestii skutków prawnych stosowania dokumentów elektronicznych udostępnianych w ramach usług aplikacji mObywatel.</w:t>
            </w:r>
          </w:p>
          <w:p w:rsidR="00FF0C08" w:rsidRPr="006A799B" w:rsidRDefault="00FF0C08" w:rsidP="00DF080A">
            <w:pPr>
              <w:suppressAutoHyphens/>
              <w:spacing w:before="120" w:after="120" w:line="240" w:lineRule="auto"/>
              <w:ind w:left="317" w:hanging="283"/>
              <w:rPr>
                <w:rFonts w:ascii="Times New Roman" w:eastAsia="Times New Roman" w:hAnsi="Times New Roman"/>
              </w:rPr>
            </w:pPr>
            <w:r w:rsidRPr="006A799B">
              <w:rPr>
                <w:rFonts w:ascii="Times New Roman" w:eastAsia="Times New Roman" w:hAnsi="Times New Roman"/>
              </w:rPr>
              <w:t>2.</w:t>
            </w:r>
            <w:r w:rsidRPr="006A799B">
              <w:rPr>
                <w:rFonts w:ascii="Times New Roman" w:eastAsia="Times New Roman" w:hAnsi="Times New Roman"/>
              </w:rPr>
              <w:tab/>
              <w:t>Nadmierną złożoność procedury wdrażania nowych usług w aplikacji mObywatel zidentyfikowaną w szczególności w ramach dotychczasowej współpracy z jednostkami samorządu terytorialnego, uczelniami i szkołami.</w:t>
            </w:r>
          </w:p>
          <w:p w:rsidR="00FF0C08" w:rsidRPr="006A799B" w:rsidRDefault="00FF0C08" w:rsidP="00DF080A">
            <w:pPr>
              <w:suppressAutoHyphens/>
              <w:spacing w:before="120" w:after="120" w:line="240" w:lineRule="auto"/>
              <w:ind w:left="317" w:hanging="283"/>
              <w:rPr>
                <w:rFonts w:ascii="Times New Roman" w:eastAsia="Times New Roman" w:hAnsi="Times New Roman"/>
              </w:rPr>
            </w:pPr>
            <w:r w:rsidRPr="006A799B">
              <w:rPr>
                <w:rFonts w:ascii="Times New Roman" w:eastAsia="Times New Roman" w:hAnsi="Times New Roman"/>
              </w:rPr>
              <w:t>3.</w:t>
            </w:r>
            <w:r w:rsidRPr="006A799B">
              <w:rPr>
                <w:rFonts w:ascii="Times New Roman" w:eastAsia="Times New Roman" w:hAnsi="Times New Roman"/>
              </w:rPr>
              <w:tab/>
              <w:t xml:space="preserve">Brak zasobów lub możliwości uruchomienia własnych ewidencji, na których mogą być oparte usługi lub elektroniczne dokumenty wydawane przez niektóre jednostki samorządu terytorialnego lub inne podmioty (tj. organizacje zawodowe, zrzeszenia, związki sportowe). </w:t>
            </w:r>
          </w:p>
          <w:p w:rsidR="00FF0C08" w:rsidRPr="006A799B" w:rsidRDefault="00FF0C08" w:rsidP="00DF080A">
            <w:pPr>
              <w:suppressAutoHyphens/>
              <w:spacing w:before="120" w:after="120" w:line="240" w:lineRule="auto"/>
              <w:ind w:left="317" w:hanging="283"/>
              <w:rPr>
                <w:rFonts w:ascii="Times New Roman" w:eastAsia="Times New Roman" w:hAnsi="Times New Roman"/>
              </w:rPr>
            </w:pPr>
            <w:r w:rsidRPr="006A799B">
              <w:rPr>
                <w:rFonts w:ascii="Times New Roman" w:eastAsia="Times New Roman" w:hAnsi="Times New Roman"/>
              </w:rPr>
              <w:t>4.</w:t>
            </w:r>
            <w:r w:rsidRPr="006A799B">
              <w:rPr>
                <w:rFonts w:ascii="Times New Roman" w:eastAsia="Times New Roman" w:hAnsi="Times New Roman"/>
              </w:rPr>
              <w:tab/>
              <w:t xml:space="preserve">Brak możliwości kompleksowego załatwienia sprawy realizowanej w ramach usługi świadczonej w aplikacji mObywatel z uwagi na brak funkcjonalności płatności elektronicznych.  </w:t>
            </w:r>
          </w:p>
          <w:p w:rsidR="00FF0C08" w:rsidRPr="006A799B" w:rsidRDefault="00FF0C08" w:rsidP="00DF080A">
            <w:pPr>
              <w:suppressAutoHyphens/>
              <w:spacing w:before="120" w:after="120" w:line="240" w:lineRule="auto"/>
              <w:ind w:left="317" w:hanging="283"/>
              <w:rPr>
                <w:rFonts w:ascii="Times New Roman" w:eastAsia="Times New Roman" w:hAnsi="Times New Roman"/>
              </w:rPr>
            </w:pPr>
            <w:r w:rsidRPr="006A799B">
              <w:rPr>
                <w:rFonts w:ascii="Times New Roman" w:eastAsia="Times New Roman" w:hAnsi="Times New Roman"/>
              </w:rPr>
              <w:lastRenderedPageBreak/>
              <w:t>5.</w:t>
            </w:r>
            <w:r w:rsidRPr="006A799B">
              <w:rPr>
                <w:rFonts w:ascii="Times New Roman" w:eastAsia="Times New Roman" w:hAnsi="Times New Roman"/>
              </w:rPr>
              <w:tab/>
              <w:t>Brak możliwości szerszego wykorzystania danych z rejestrów publicznych dotyczący użytkownika aplikacji mObywatel, które pozwoliłyby na szersze wykorzystanie elektronicznych dokumentów udostępnianych w ramach usług aplikacji mObywatel.</w:t>
            </w:r>
          </w:p>
          <w:p w:rsidR="00FF0C08" w:rsidRPr="006A799B" w:rsidRDefault="00FF0C08" w:rsidP="00DF080A">
            <w:pPr>
              <w:suppressAutoHyphens/>
              <w:spacing w:before="120" w:after="120" w:line="240" w:lineRule="auto"/>
              <w:ind w:left="317" w:hanging="283"/>
              <w:rPr>
                <w:rFonts w:ascii="Times New Roman" w:eastAsia="Times New Roman" w:hAnsi="Times New Roman"/>
              </w:rPr>
            </w:pPr>
            <w:r w:rsidRPr="006A799B">
              <w:rPr>
                <w:rFonts w:ascii="Times New Roman" w:eastAsia="Times New Roman" w:hAnsi="Times New Roman"/>
              </w:rPr>
              <w:t>6.</w:t>
            </w:r>
            <w:r w:rsidRPr="006A799B">
              <w:rPr>
                <w:rFonts w:ascii="Times New Roman" w:eastAsia="Times New Roman" w:hAnsi="Times New Roman"/>
              </w:rPr>
              <w:tab/>
              <w:t>Trudności w procesie uwierzytelniania w systemach teleinformatycznych w celu skorzystania z usług publicznych na urządzeniach mobilnych, z uwagi na fakt że proces nie jest dedykowany na urządzenia mobilne.</w:t>
            </w:r>
          </w:p>
          <w:p w:rsidR="00FF0C08" w:rsidRPr="006A799B" w:rsidRDefault="00FF0C08" w:rsidP="00DF080A">
            <w:pPr>
              <w:suppressAutoHyphens/>
              <w:spacing w:before="120" w:after="120" w:line="240" w:lineRule="auto"/>
              <w:ind w:left="317" w:hanging="283"/>
              <w:rPr>
                <w:rFonts w:ascii="Times New Roman" w:eastAsia="Times New Roman" w:hAnsi="Times New Roman"/>
              </w:rPr>
            </w:pPr>
            <w:r w:rsidRPr="006A799B">
              <w:rPr>
                <w:rFonts w:ascii="Times New Roman" w:eastAsia="Times New Roman" w:hAnsi="Times New Roman"/>
              </w:rPr>
              <w:t xml:space="preserve">7. Nadmierną złożoność mobilnego procesu uwierzytelnienia i identyfikacji w usługach online. </w:t>
            </w:r>
          </w:p>
          <w:p w:rsidR="002504FC" w:rsidRDefault="00FF0C08" w:rsidP="00F83764">
            <w:pPr>
              <w:widowControl w:val="0"/>
              <w:suppressAutoHyphens/>
              <w:spacing w:before="120" w:after="120" w:line="240" w:lineRule="auto"/>
              <w:rPr>
                <w:rFonts w:ascii="Times New Roman" w:eastAsia="Times New Roman" w:hAnsi="Times New Roman"/>
              </w:rPr>
            </w:pPr>
            <w:r w:rsidRPr="006A799B">
              <w:rPr>
                <w:rFonts w:ascii="Times New Roman" w:eastAsia="Times New Roman" w:hAnsi="Times New Roman"/>
              </w:rPr>
              <w:t>8. Brak możliwości posługiwania się przez osoby niepełnosprawne mobilna wersją legi</w:t>
            </w:r>
            <w:r w:rsidR="002504FC">
              <w:rPr>
                <w:rFonts w:ascii="Times New Roman" w:eastAsia="Times New Roman" w:hAnsi="Times New Roman"/>
              </w:rPr>
              <w:t>tymacji osoby niepełnosprawnej.</w:t>
            </w:r>
          </w:p>
          <w:p w:rsidR="00F83764" w:rsidRPr="00F83764" w:rsidRDefault="00F83764" w:rsidP="00F83764">
            <w:pPr>
              <w:widowControl w:val="0"/>
              <w:suppressAutoHyphens/>
              <w:spacing w:before="120" w:after="120" w:line="240" w:lineRule="auto"/>
              <w:rPr>
                <w:rFonts w:ascii="Times New Roman" w:eastAsia="Times New Roman" w:hAnsi="Times New Roman"/>
              </w:rPr>
            </w:pPr>
            <w:r w:rsidRPr="00F83764">
              <w:rPr>
                <w:rFonts w:ascii="Times New Roman" w:eastAsia="Times New Roman" w:hAnsi="Times New Roman"/>
              </w:rPr>
              <w:t>Potrzeba zmiany przepisów ustawy z dnia 27 sierpnia 1997 r. o rehabilitacji zawodowej i społecznej oraz zatrudnianiu osób niepełnosprawnych (Dz. U. z 2021 r. poz. 573 i 1981 oraz z 2022 r. poz. 558), zwanej dalej jako „ustawa o rehabilitacji”, wynika z konieczności określenia w ustawie możliwości korzystania przez osobę niepełnosprawną z legitymacji udostępnianej w formie dokumentu elektronicznego przy użyciu aplikacji mObywatel. Legitymacja ta, podobnie jak dotychczasowa legitymacja w formie dokumentu z tworzywa sztucznego, będzie dokumentować status osoby niepełnosprawnej.</w:t>
            </w:r>
          </w:p>
          <w:p w:rsidR="00F83764" w:rsidRPr="00F83764" w:rsidRDefault="00F83764" w:rsidP="00F83764">
            <w:pPr>
              <w:widowControl w:val="0"/>
              <w:suppressAutoHyphens/>
              <w:spacing w:before="120" w:after="120" w:line="240" w:lineRule="auto"/>
              <w:rPr>
                <w:rFonts w:ascii="Times New Roman" w:eastAsia="Times New Roman" w:hAnsi="Times New Roman"/>
              </w:rPr>
            </w:pPr>
            <w:r w:rsidRPr="00F83764">
              <w:rPr>
                <w:rFonts w:ascii="Times New Roman" w:eastAsia="Times New Roman" w:hAnsi="Times New Roman"/>
              </w:rPr>
              <w:t>Umieszczenie legitymacji w aplikacji mObywatel ułatwiłaby codziennie funkcjonowanie osobom niepełnosprawnym, poprzez korzystanie z aktualnych osiągnieć informatycznych. Ponadto umożliwiałaby przełamywanie barier w porozumiewaniu się osoby niepełnosprawnej z otoczeniem.</w:t>
            </w:r>
          </w:p>
          <w:p w:rsidR="006A701A" w:rsidRPr="006A799B" w:rsidRDefault="00F83764" w:rsidP="00F83764">
            <w:pPr>
              <w:widowControl w:val="0"/>
              <w:suppressAutoHyphens/>
              <w:spacing w:before="120" w:after="120" w:line="240" w:lineRule="auto"/>
              <w:rPr>
                <w:rFonts w:ascii="Times New Roman" w:eastAsia="Times New Roman" w:hAnsi="Times New Roman"/>
              </w:rPr>
            </w:pPr>
            <w:r w:rsidRPr="00F83764">
              <w:rPr>
                <w:rFonts w:ascii="Times New Roman" w:eastAsia="Times New Roman" w:hAnsi="Times New Roman"/>
              </w:rPr>
              <w:t>Dodatkowo doprecyzowania wymagają przepisy dotyczące wydawania duplikatu legitymacji osoby niepełnosprawnej, oraz kwestie administratora danych gromadzonych w SI EKSMOoN.</w:t>
            </w:r>
          </w:p>
        </w:tc>
      </w:tr>
      <w:tr w:rsidR="006A701A" w:rsidRPr="006A799B" w:rsidTr="00676C8D">
        <w:trPr>
          <w:gridAfter w:val="1"/>
          <w:wAfter w:w="10" w:type="dxa"/>
          <w:trHeight w:val="142"/>
        </w:trPr>
        <w:tc>
          <w:tcPr>
            <w:tcW w:w="10937" w:type="dxa"/>
            <w:gridSpan w:val="29"/>
            <w:shd w:val="clear" w:color="auto" w:fill="99CCFF"/>
            <w:vAlign w:val="center"/>
          </w:tcPr>
          <w:p w:rsidR="006A701A" w:rsidRPr="006A799B" w:rsidRDefault="0013216E" w:rsidP="00C53F26">
            <w:pPr>
              <w:numPr>
                <w:ilvl w:val="0"/>
                <w:numId w:val="3"/>
              </w:numPr>
              <w:spacing w:before="60" w:after="60" w:line="240" w:lineRule="auto"/>
              <w:ind w:left="318" w:hanging="284"/>
              <w:jc w:val="both"/>
              <w:rPr>
                <w:rFonts w:ascii="Times New Roman" w:hAnsi="Times New Roman"/>
                <w:b/>
                <w:color w:val="000000"/>
              </w:rPr>
            </w:pPr>
            <w:r w:rsidRPr="006A799B">
              <w:rPr>
                <w:rFonts w:ascii="Times New Roman" w:hAnsi="Times New Roman"/>
                <w:b/>
                <w:color w:val="000000"/>
                <w:spacing w:val="-2"/>
              </w:rPr>
              <w:lastRenderedPageBreak/>
              <w:t>Rekomendowane rozwiązanie, w tym planowane narzędzia interwencji, i oczekiwany efekt</w:t>
            </w:r>
          </w:p>
        </w:tc>
      </w:tr>
      <w:tr w:rsidR="006A701A" w:rsidRPr="006A799B" w:rsidTr="00676C8D">
        <w:trPr>
          <w:gridAfter w:val="1"/>
          <w:wAfter w:w="10" w:type="dxa"/>
          <w:trHeight w:val="142"/>
        </w:trPr>
        <w:tc>
          <w:tcPr>
            <w:tcW w:w="10937" w:type="dxa"/>
            <w:gridSpan w:val="29"/>
            <w:shd w:val="clear" w:color="auto" w:fill="auto"/>
          </w:tcPr>
          <w:p w:rsidR="00FF0C08" w:rsidRPr="006A799B" w:rsidRDefault="00FF0C08" w:rsidP="00DF080A">
            <w:pPr>
              <w:suppressAutoHyphens/>
              <w:spacing w:after="120" w:line="240" w:lineRule="auto"/>
              <w:rPr>
                <w:rFonts w:ascii="Times New Roman" w:hAnsi="Times New Roman"/>
                <w:color w:val="000000"/>
                <w:spacing w:val="-2"/>
              </w:rPr>
            </w:pPr>
            <w:r w:rsidRPr="006A799B">
              <w:rPr>
                <w:rFonts w:ascii="Times New Roman" w:hAnsi="Times New Roman"/>
                <w:color w:val="000000"/>
                <w:spacing w:val="-2"/>
              </w:rPr>
              <w:t>Obywatele oczekują, że Państwo będzie posiadało zdolność posługiwania się technologiami cyfrowymi, a tym samym będzie posiadało narzędzia pozwalające wyjść naprzeciw ich potrzebom.</w:t>
            </w:r>
          </w:p>
          <w:p w:rsidR="00FF0C08" w:rsidRPr="006A799B" w:rsidRDefault="00FF0C08" w:rsidP="00DF080A">
            <w:pPr>
              <w:suppressAutoHyphens/>
              <w:spacing w:after="120" w:line="240" w:lineRule="auto"/>
              <w:rPr>
                <w:rFonts w:ascii="Times New Roman" w:hAnsi="Times New Roman"/>
                <w:color w:val="000000"/>
                <w:spacing w:val="-2"/>
              </w:rPr>
            </w:pPr>
            <w:r w:rsidRPr="006A799B">
              <w:rPr>
                <w:rFonts w:ascii="Times New Roman" w:hAnsi="Times New Roman"/>
                <w:color w:val="000000"/>
                <w:spacing w:val="-2"/>
              </w:rPr>
              <w:t>Odpowiedzią na zidentyfikowane problemy będzie w szczególności:</w:t>
            </w:r>
          </w:p>
          <w:p w:rsidR="00FF0C08" w:rsidRPr="006A799B" w:rsidRDefault="00FF0C08" w:rsidP="00DF080A">
            <w:pPr>
              <w:numPr>
                <w:ilvl w:val="0"/>
                <w:numId w:val="35"/>
              </w:numPr>
              <w:suppressAutoHyphens/>
              <w:spacing w:after="120" w:line="240" w:lineRule="auto"/>
              <w:ind w:left="459" w:hanging="283"/>
              <w:rPr>
                <w:rFonts w:ascii="Times New Roman" w:hAnsi="Times New Roman"/>
                <w:color w:val="000000"/>
                <w:spacing w:val="-2"/>
              </w:rPr>
            </w:pPr>
            <w:r w:rsidRPr="006A799B">
              <w:rPr>
                <w:rFonts w:ascii="Times New Roman" w:hAnsi="Times New Roman"/>
                <w:color w:val="000000"/>
                <w:spacing w:val="-2"/>
              </w:rPr>
              <w:t>Zrównanie pod względem prawnym dokumentów cyfrowych obsługiwanych w aplikacji mObywatel z analogicznymi dokumentami w tradycyjnej, nieelektronicznej formie - w szczególności doprecyzowanie warunków wykorzystywania i uznawania dokumentu elektronicznego, obsługiwanego przy użyciu aplikacji „mObywatel”, który służyć ma jako mobilny dokument tożsamości (mobilny odpowiednik dowodu osobistego).</w:t>
            </w:r>
          </w:p>
          <w:p w:rsidR="00FF0C08" w:rsidRPr="006A799B" w:rsidRDefault="00FF0C08" w:rsidP="00DF080A">
            <w:pPr>
              <w:numPr>
                <w:ilvl w:val="0"/>
                <w:numId w:val="35"/>
              </w:numPr>
              <w:suppressAutoHyphens/>
              <w:spacing w:after="120" w:line="240" w:lineRule="auto"/>
              <w:ind w:left="459" w:hanging="283"/>
              <w:rPr>
                <w:rFonts w:ascii="Times New Roman" w:hAnsi="Times New Roman"/>
                <w:color w:val="000000"/>
                <w:spacing w:val="-2"/>
              </w:rPr>
            </w:pPr>
            <w:r w:rsidRPr="006A799B">
              <w:rPr>
                <w:rFonts w:ascii="Times New Roman" w:hAnsi="Times New Roman"/>
                <w:color w:val="000000"/>
                <w:spacing w:val="-2"/>
              </w:rPr>
              <w:t>Upowszechnienie korzystania z usługi mLegitymacji przez uczniów i studentów.</w:t>
            </w:r>
          </w:p>
          <w:p w:rsidR="00FF0C08" w:rsidRPr="006A799B" w:rsidRDefault="00FF0C08" w:rsidP="00DF080A">
            <w:pPr>
              <w:numPr>
                <w:ilvl w:val="0"/>
                <w:numId w:val="35"/>
              </w:numPr>
              <w:suppressAutoHyphens/>
              <w:spacing w:after="120" w:line="240" w:lineRule="auto"/>
              <w:ind w:left="459" w:hanging="283"/>
              <w:rPr>
                <w:rFonts w:ascii="Times New Roman" w:hAnsi="Times New Roman"/>
                <w:color w:val="000000"/>
                <w:spacing w:val="-2"/>
              </w:rPr>
            </w:pPr>
            <w:r w:rsidRPr="006A799B">
              <w:rPr>
                <w:rFonts w:ascii="Times New Roman" w:hAnsi="Times New Roman"/>
                <w:color w:val="000000"/>
                <w:spacing w:val="-2"/>
              </w:rPr>
              <w:t>Stworzenie rozwiązania, w ramach którego jednostki samorządu terytorialnego i inne podmioty (organizacje zawodowe, zrzeszenia, związki sportowe) będą mogły prowadzić ewidencję, uruchamiać i zarządzać swoimi dokumentami elektronicznymi, wydanymi dla obywateli (mieszkańców, członków organizacji). Działania te przyczynią się do wyrównywania dysproporcji w zakresie dostępu do nowoczesnych technologii, w szczególności dla mieszkańców mniejszych gmin, powiatów, które z uwagi, na przykład na koszty nie dają swoim mieszkańcom możliwości efektywnego korzystania, m.in. z kart mieszkańca. Przygotowanie rozwiązania na poziomie systemu teleinformatycznego ministra właściwego do spraw informatyzacji, związanego z funkcjonowaniem aplikacji mObywatel, z którego będą mogły skorzystać podmioty nieposiadające odpowiednich zasobów, a realizujące usługi np. na rzecz mieszkańców będzie dogodnym rozwiązaniem dla usługodawców.</w:t>
            </w:r>
          </w:p>
          <w:p w:rsidR="00FF0C08" w:rsidRPr="006A799B" w:rsidRDefault="00FF0C08" w:rsidP="00DF080A">
            <w:pPr>
              <w:numPr>
                <w:ilvl w:val="0"/>
                <w:numId w:val="35"/>
              </w:numPr>
              <w:suppressAutoHyphens/>
              <w:spacing w:after="120" w:line="240" w:lineRule="auto"/>
              <w:ind w:left="459" w:hanging="283"/>
              <w:rPr>
                <w:rFonts w:ascii="Times New Roman" w:hAnsi="Times New Roman"/>
                <w:color w:val="000000"/>
                <w:spacing w:val="-2"/>
              </w:rPr>
            </w:pPr>
            <w:r w:rsidRPr="006A799B">
              <w:rPr>
                <w:rFonts w:ascii="Times New Roman" w:hAnsi="Times New Roman"/>
                <w:color w:val="000000"/>
                <w:spacing w:val="-2"/>
              </w:rPr>
              <w:t>Uproszczenie procesu nawiązywania przez ministra właściwego do spraw informatyzacji współpracy z podmiotami (w szczególności z jednostkami samorządu terytorialnego, szkołami, uczelniami) w zakresie korzystania z standardowych usług opracowywanych i udostępnianych przez ministra właściwego do spraw informatyzacji.</w:t>
            </w:r>
          </w:p>
          <w:p w:rsidR="00FF0C08" w:rsidRPr="006A799B" w:rsidRDefault="00FF0C08" w:rsidP="00DF080A">
            <w:pPr>
              <w:numPr>
                <w:ilvl w:val="0"/>
                <w:numId w:val="35"/>
              </w:numPr>
              <w:suppressAutoHyphens/>
              <w:spacing w:after="120" w:line="240" w:lineRule="auto"/>
              <w:ind w:left="459" w:hanging="283"/>
              <w:rPr>
                <w:rFonts w:ascii="Times New Roman" w:hAnsi="Times New Roman"/>
                <w:color w:val="000000"/>
                <w:spacing w:val="-2"/>
              </w:rPr>
            </w:pPr>
            <w:r w:rsidRPr="006A799B">
              <w:rPr>
                <w:rFonts w:ascii="Times New Roman" w:hAnsi="Times New Roman"/>
                <w:color w:val="000000"/>
                <w:spacing w:val="-2"/>
              </w:rPr>
              <w:t>Rozszerzenie dostępnego zakresu danych, którymi mogą zarządzać użytkownicy aplikacji mObywatel w ramach dokumentu elektronicznego mObywatel – o takie dane jak: NIP (jeśli został nadany), datę wydania dowodu osobistego, stan cywilny, adres i datę zameldowania na pobyt czasowy oraz datę upływu deklarowanego terminu pobytu, dane kontaktowe z Rejestru Danych Kontaktowych – celem wdrożenia nowych usług w tej aplikacji.</w:t>
            </w:r>
          </w:p>
          <w:p w:rsidR="00FF0C08" w:rsidRPr="006A799B" w:rsidRDefault="00FF0C08" w:rsidP="00DF080A">
            <w:pPr>
              <w:numPr>
                <w:ilvl w:val="0"/>
                <w:numId w:val="35"/>
              </w:numPr>
              <w:suppressAutoHyphens/>
              <w:spacing w:after="120" w:line="240" w:lineRule="auto"/>
              <w:ind w:left="459" w:hanging="283"/>
              <w:rPr>
                <w:rFonts w:ascii="Times New Roman" w:hAnsi="Times New Roman"/>
                <w:color w:val="000000"/>
                <w:spacing w:val="-2"/>
              </w:rPr>
            </w:pPr>
            <w:r w:rsidRPr="006A799B">
              <w:rPr>
                <w:rFonts w:ascii="Times New Roman" w:hAnsi="Times New Roman"/>
                <w:color w:val="000000"/>
                <w:spacing w:val="-2"/>
              </w:rPr>
              <w:t>Umożliwienie wykorzystywania aplikacji mObywatel jako czynnika uwierzytelnienia profilu zaufanego.</w:t>
            </w:r>
          </w:p>
          <w:p w:rsidR="00FF0C08" w:rsidRPr="006A799B" w:rsidRDefault="00FF0C08" w:rsidP="00DF080A">
            <w:pPr>
              <w:numPr>
                <w:ilvl w:val="0"/>
                <w:numId w:val="35"/>
              </w:numPr>
              <w:suppressAutoHyphens/>
              <w:spacing w:after="120" w:line="240" w:lineRule="auto"/>
              <w:ind w:left="459" w:hanging="283"/>
              <w:rPr>
                <w:rFonts w:ascii="Times New Roman" w:hAnsi="Times New Roman"/>
                <w:color w:val="000000"/>
                <w:spacing w:val="-2"/>
              </w:rPr>
            </w:pPr>
            <w:r w:rsidRPr="006A799B">
              <w:rPr>
                <w:rFonts w:ascii="Times New Roman" w:hAnsi="Times New Roman"/>
                <w:color w:val="000000"/>
                <w:spacing w:val="-2"/>
              </w:rPr>
              <w:t>Umożliwienie użytkownikom aplikacji uzyskanie środka identyfikacji elektronicznej – profilu mObywatel.</w:t>
            </w:r>
          </w:p>
          <w:p w:rsidR="00FF0C08" w:rsidRPr="006A799B" w:rsidRDefault="00FF0C08" w:rsidP="00DF080A">
            <w:pPr>
              <w:numPr>
                <w:ilvl w:val="0"/>
                <w:numId w:val="35"/>
              </w:numPr>
              <w:suppressAutoHyphens/>
              <w:spacing w:after="120" w:line="240" w:lineRule="auto"/>
              <w:ind w:left="459" w:hanging="283"/>
              <w:rPr>
                <w:rFonts w:ascii="Times New Roman" w:hAnsi="Times New Roman"/>
                <w:color w:val="000000"/>
                <w:spacing w:val="-2"/>
              </w:rPr>
            </w:pPr>
            <w:r w:rsidRPr="006A799B">
              <w:rPr>
                <w:rFonts w:ascii="Times New Roman" w:hAnsi="Times New Roman"/>
                <w:color w:val="000000"/>
                <w:spacing w:val="-2"/>
              </w:rPr>
              <w:t>Zapewnienie możliwości dokonywania płatności w ramach usług świadczonych przez podmioty publiczne w aplikacji mObywatel.</w:t>
            </w:r>
          </w:p>
          <w:p w:rsidR="00FF0C08" w:rsidRPr="006A799B" w:rsidRDefault="00FF0C08" w:rsidP="002504FC">
            <w:pPr>
              <w:numPr>
                <w:ilvl w:val="0"/>
                <w:numId w:val="35"/>
              </w:numPr>
              <w:suppressAutoHyphens/>
              <w:spacing w:after="120" w:line="240" w:lineRule="auto"/>
              <w:ind w:left="489" w:hanging="284"/>
              <w:rPr>
                <w:rFonts w:ascii="Times New Roman" w:hAnsi="Times New Roman"/>
                <w:color w:val="000000"/>
                <w:spacing w:val="-2"/>
              </w:rPr>
            </w:pPr>
            <w:r w:rsidRPr="006A799B">
              <w:rPr>
                <w:rFonts w:ascii="Times New Roman" w:hAnsi="Times New Roman"/>
                <w:color w:val="000000"/>
                <w:spacing w:val="-2"/>
              </w:rPr>
              <w:t xml:space="preserve">Uregulowanie, że opiekun prawny, rodzic może w aplikacji posiadać dostęp do dokumentu elektronicznego osoby, którą ma pod swoją opieką. </w:t>
            </w:r>
          </w:p>
          <w:p w:rsidR="00FF0C08" w:rsidRPr="006A799B" w:rsidRDefault="00FF0C08" w:rsidP="002504FC">
            <w:pPr>
              <w:numPr>
                <w:ilvl w:val="0"/>
                <w:numId w:val="35"/>
              </w:numPr>
              <w:suppressAutoHyphens/>
              <w:spacing w:after="120" w:line="240" w:lineRule="auto"/>
              <w:ind w:left="489" w:hanging="284"/>
              <w:rPr>
                <w:rFonts w:ascii="Times New Roman" w:hAnsi="Times New Roman"/>
                <w:color w:val="000000"/>
                <w:spacing w:val="-2"/>
              </w:rPr>
            </w:pPr>
            <w:r w:rsidRPr="006A799B">
              <w:rPr>
                <w:rFonts w:ascii="Times New Roman" w:hAnsi="Times New Roman"/>
                <w:color w:val="000000"/>
                <w:spacing w:val="-2"/>
              </w:rPr>
              <w:t xml:space="preserve"> Rozszerzenie możliwych źródeł finansowania rozwoju i utrzymania systemu teleinformatycznego ministra właściwego do spraw informatyzacji oraz aplikacji mObywatel.</w:t>
            </w:r>
          </w:p>
          <w:p w:rsidR="00DF21B3" w:rsidRPr="00107324" w:rsidRDefault="00FF0C08" w:rsidP="00F9179E">
            <w:pPr>
              <w:pStyle w:val="Akapitzlist"/>
              <w:numPr>
                <w:ilvl w:val="0"/>
                <w:numId w:val="35"/>
              </w:numPr>
              <w:spacing w:after="120" w:line="240" w:lineRule="auto"/>
              <w:ind w:left="489" w:hanging="284"/>
              <w:contextualSpacing w:val="0"/>
              <w:jc w:val="both"/>
              <w:rPr>
                <w:rFonts w:ascii="Times New Roman" w:eastAsiaTheme="minorHAnsi" w:hAnsi="Times New Roman"/>
              </w:rPr>
            </w:pPr>
            <w:r w:rsidRPr="00107324">
              <w:rPr>
                <w:rFonts w:ascii="Times New Roman" w:hAnsi="Times New Roman"/>
                <w:color w:val="000000"/>
                <w:spacing w:val="-2"/>
              </w:rPr>
              <w:lastRenderedPageBreak/>
              <w:t>Udost</w:t>
            </w:r>
            <w:r w:rsidR="002504FC" w:rsidRPr="00107324">
              <w:rPr>
                <w:rFonts w:ascii="Times New Roman" w:hAnsi="Times New Roman"/>
                <w:color w:val="000000"/>
                <w:spacing w:val="-2"/>
              </w:rPr>
              <w:t>ę</w:t>
            </w:r>
            <w:r w:rsidRPr="00107324">
              <w:rPr>
                <w:rFonts w:ascii="Times New Roman" w:hAnsi="Times New Roman"/>
                <w:color w:val="000000"/>
                <w:spacing w:val="-2"/>
              </w:rPr>
              <w:t>pnienie mobilnej legitymacji osoby niepełnosprawnej.</w:t>
            </w:r>
            <w:r w:rsidRPr="00107324">
              <w:rPr>
                <w:rFonts w:ascii="Times New Roman" w:hAnsi="Times New Roman"/>
              </w:rPr>
              <w:t xml:space="preserve"> </w:t>
            </w:r>
            <w:r w:rsidRPr="00107324">
              <w:rPr>
                <w:rFonts w:ascii="Times New Roman" w:hAnsi="Times New Roman"/>
                <w:color w:val="000000"/>
                <w:spacing w:val="-2"/>
              </w:rPr>
              <w:t>Legitymacja osoby niepełnosprawnej w aplikacji będzie naturalnym następstwem zwiększania dostępności określonych ulg i uprawnień nadawanych obywatelom (w tym wypadku osobom niepełnosprawnym).</w:t>
            </w:r>
            <w:r w:rsidR="00DF21B3" w:rsidRPr="00107324">
              <w:rPr>
                <w:rFonts w:ascii="Times New Roman" w:hAnsi="Times New Roman"/>
                <w:shd w:val="clear" w:color="auto" w:fill="FFFFFF"/>
              </w:rPr>
              <w:t xml:space="preserve"> Zmiana w projekcie ustawy o rehabilitacji dotyczy </w:t>
            </w:r>
            <w:r w:rsidR="00DF21B3" w:rsidRPr="00107324">
              <w:rPr>
                <w:rFonts w:ascii="Times New Roman" w:eastAsiaTheme="minorEastAsia" w:hAnsi="Times New Roman"/>
                <w:bCs/>
                <w:lang w:eastAsia="pl-PL"/>
              </w:rPr>
              <w:t>określenia możliwości korzystania przez osobę niepełnosprawną, której zostało wydane orzeczenie o niepełnosprawności, stopniu niepełnosprawności oraz o wskazaniach do ulg</w:t>
            </w:r>
            <w:r w:rsidR="002504FC" w:rsidRPr="00107324">
              <w:rPr>
                <w:rFonts w:ascii="Times New Roman" w:eastAsiaTheme="minorEastAsia" w:hAnsi="Times New Roman"/>
                <w:bCs/>
                <w:lang w:eastAsia="pl-PL"/>
              </w:rPr>
              <w:t xml:space="preserve"> </w:t>
            </w:r>
            <w:r w:rsidR="00DF21B3" w:rsidRPr="00107324">
              <w:rPr>
                <w:rFonts w:ascii="Times New Roman" w:eastAsiaTheme="minorEastAsia" w:hAnsi="Times New Roman"/>
                <w:bCs/>
                <w:lang w:eastAsia="pl-PL"/>
              </w:rPr>
              <w:t xml:space="preserve">i uprawnień z legitymacji (mLegitymacji ON) dokumentującej status osoby niepełnosprawnej umieszczonej w aplikacji mObywatel. </w:t>
            </w:r>
            <w:r w:rsidR="00DF21B3" w:rsidRPr="00107324">
              <w:rPr>
                <w:rFonts w:ascii="Times New Roman" w:hAnsi="Times New Roman"/>
              </w:rPr>
              <w:t>Legitymacja osoby niepełnosprawnej w aplikacji byłaby naturalnym następstwem zwiększania dostępności określonych ulg i uprawnień nadawanych obywatelom (w tym wypadku osobom niepełnosprawnym). Funkcjonalność ta niewątpliwie wpisuje się przełamywanie barier w porozumiewaniu się osoby niepełnosprawnej z otoczeniem (większość osób niepełnosprawnych posługuje się telefonem komórkowym).</w:t>
            </w:r>
            <w:r w:rsidR="00DF21B3" w:rsidRPr="00107324">
              <w:rPr>
                <w:rFonts w:ascii="Times New Roman" w:hAnsi="Times New Roman"/>
                <w:shd w:val="clear" w:color="auto" w:fill="FFFFFF"/>
              </w:rPr>
              <w:t xml:space="preserve"> </w:t>
            </w:r>
            <w:r w:rsidR="00DF21B3" w:rsidRPr="00107324">
              <w:rPr>
                <w:rFonts w:ascii="Times New Roman" w:hAnsi="Times New Roman"/>
              </w:rPr>
              <w:t>Legitymacja w aplikacji będzie poświadczała uprawnienia osób niepełnosprawnych do ulg i zniżek ale nie będzie obowiązkowym elementem w procedurze uzyskiwania orzeczenia</w:t>
            </w:r>
            <w:r w:rsidR="002504FC" w:rsidRPr="00107324">
              <w:rPr>
                <w:rFonts w:ascii="Times New Roman" w:hAnsi="Times New Roman"/>
              </w:rPr>
              <w:t xml:space="preserve"> </w:t>
            </w:r>
            <w:r w:rsidR="00DF21B3" w:rsidRPr="00107324">
              <w:rPr>
                <w:rFonts w:ascii="Times New Roman" w:hAnsi="Times New Roman"/>
              </w:rPr>
              <w:t xml:space="preserve">o niepełnosprawności lub stopniu niepełnosprawności tak jak nie ma obowiązku posiadania legitymacji tradycyjnej. Korzystanie z aplikacji będzie bezpłatne. </w:t>
            </w:r>
            <w:r w:rsidR="00DF21B3" w:rsidRPr="00107324">
              <w:rPr>
                <w:rFonts w:ascii="Times New Roman" w:hAnsi="Times New Roman"/>
                <w:shd w:val="clear" w:color="auto" w:fill="FFFFFF"/>
              </w:rPr>
              <w:t xml:space="preserve">Doprecyzowania wymagają  także </w:t>
            </w:r>
            <w:r w:rsidR="00DF21B3" w:rsidRPr="00107324">
              <w:rPr>
                <w:rFonts w:ascii="Times New Roman" w:hAnsi="Times New Roman"/>
                <w:bCs/>
              </w:rPr>
              <w:t xml:space="preserve">przepisy ustawy dotyczące funkcjonowania Elektronicznego Krajowego Systemu Monitoringu Orzekania o Niepełnosprawności (SI EKSMOoN) w </w:t>
            </w:r>
            <w:r w:rsidR="00DF21B3" w:rsidRPr="00107324">
              <w:rPr>
                <w:rFonts w:ascii="Times New Roman" w:eastAsiaTheme="minorEastAsia" w:hAnsi="Times New Roman"/>
                <w:bCs/>
                <w:lang w:eastAsia="pl-PL"/>
              </w:rPr>
              <w:t>zakresie administratora danych osobowych gromadzonych w systemie w celu umożliwienia opracowania przez Ministra Rodziny</w:t>
            </w:r>
            <w:r w:rsidR="002504FC" w:rsidRPr="00107324">
              <w:rPr>
                <w:rFonts w:ascii="Times New Roman" w:eastAsiaTheme="minorEastAsia" w:hAnsi="Times New Roman"/>
                <w:bCs/>
                <w:lang w:eastAsia="pl-PL"/>
              </w:rPr>
              <w:t xml:space="preserve"> </w:t>
            </w:r>
            <w:r w:rsidR="00DF21B3" w:rsidRPr="00107324">
              <w:rPr>
                <w:rFonts w:ascii="Times New Roman" w:eastAsiaTheme="minorEastAsia" w:hAnsi="Times New Roman"/>
                <w:bCs/>
                <w:lang w:eastAsia="pl-PL"/>
              </w:rPr>
              <w:t xml:space="preserve">i Polityki Społecznej oraz Pełnomocnika Rządu do Spraw Osób Niepełnosprawnych rozwiązań organizacyjno-prawnych, technicznych a następnie wdrożenie i utrzymanie mechanizmu zasilania aplikacji mObywatel danymi pozwalającymi na udostępnianie mobilnej legitymacji osoby niepełnosprawnej. </w:t>
            </w:r>
            <w:r w:rsidR="00DF21B3" w:rsidRPr="00107324">
              <w:rPr>
                <w:rFonts w:ascii="Times New Roman" w:eastAsiaTheme="minorHAnsi" w:hAnsi="Times New Roman"/>
              </w:rPr>
              <w:t>Aktualnie powiatowe i wojewódzkie zespoły do spraw orzekania o niepełnosprawności oraz Pełnomocnik Rządu do Spraw Osób Niepełnospraw</w:t>
            </w:r>
            <w:r w:rsidR="002504FC" w:rsidRPr="00107324">
              <w:rPr>
                <w:rFonts w:ascii="Times New Roman" w:eastAsiaTheme="minorHAnsi" w:hAnsi="Times New Roman"/>
              </w:rPr>
              <w:t>nych są administratorami danych</w:t>
            </w:r>
            <w:r w:rsidR="00DF21B3" w:rsidRPr="00107324">
              <w:rPr>
                <w:rFonts w:ascii="Times New Roman" w:eastAsiaTheme="minorHAnsi" w:hAnsi="Times New Roman"/>
              </w:rPr>
              <w:t xml:space="preserve"> prowadzonych przez siebie bazach danych systemu SI EKSMOoN. Przedmiotowy zakres regulacji wymaga zmiany,</w:t>
            </w:r>
            <w:r w:rsidR="002504FC" w:rsidRPr="00107324">
              <w:rPr>
                <w:rFonts w:ascii="Times New Roman" w:eastAsiaTheme="minorHAnsi" w:hAnsi="Times New Roman"/>
              </w:rPr>
              <w:t xml:space="preserve"> </w:t>
            </w:r>
            <w:r w:rsidR="00DF21B3" w:rsidRPr="00107324">
              <w:rPr>
                <w:rFonts w:ascii="Times New Roman" w:eastAsiaTheme="minorHAnsi" w:hAnsi="Times New Roman"/>
              </w:rPr>
              <w:t>aby Pełnomocnik oraz minister właściwy do spraw zabezpieczenia społecznego byli współadministratorami danych znajdujących się w systemie,  a powiatowe i wojewódzkie zespoły tylko i wyłącznie w bazach systemu przez siebie prowadzonych. Jest to niezbędne w celu m.in. sprawnego udostępniania danych dotyczących osób, które ubiegają się</w:t>
            </w:r>
            <w:r w:rsidR="002504FC" w:rsidRPr="00107324">
              <w:rPr>
                <w:rFonts w:ascii="Times New Roman" w:eastAsiaTheme="minorHAnsi" w:hAnsi="Times New Roman"/>
              </w:rPr>
              <w:t xml:space="preserve"> </w:t>
            </w:r>
            <w:r w:rsidR="00DF21B3" w:rsidRPr="00107324">
              <w:rPr>
                <w:rFonts w:ascii="Times New Roman" w:eastAsiaTheme="minorHAnsi" w:hAnsi="Times New Roman"/>
              </w:rPr>
              <w:t xml:space="preserve">o uzyskanie legitymacji w formie elektronicznej ministrowi </w:t>
            </w:r>
            <w:r w:rsidR="00DF21B3" w:rsidRPr="00107324">
              <w:rPr>
                <w:rFonts w:ascii="Times New Roman" w:hAnsi="Times New Roman"/>
              </w:rPr>
              <w:t>wła</w:t>
            </w:r>
            <w:r w:rsidR="00107324">
              <w:rPr>
                <w:rFonts w:ascii="Times New Roman" w:hAnsi="Times New Roman"/>
              </w:rPr>
              <w:t>ściwemu do spraw informatyzacji</w:t>
            </w:r>
            <w:r w:rsidR="00DF21B3" w:rsidRPr="00107324">
              <w:rPr>
                <w:rFonts w:ascii="Times New Roman" w:hAnsi="Times New Roman"/>
              </w:rPr>
              <w:t>.</w:t>
            </w:r>
          </w:p>
          <w:p w:rsidR="00FF0C08" w:rsidRPr="006A799B" w:rsidRDefault="00FF0C08" w:rsidP="002504FC">
            <w:pPr>
              <w:numPr>
                <w:ilvl w:val="0"/>
                <w:numId w:val="35"/>
              </w:numPr>
              <w:suppressAutoHyphens/>
              <w:spacing w:after="120" w:line="240" w:lineRule="auto"/>
              <w:ind w:left="489" w:hanging="284"/>
              <w:rPr>
                <w:rFonts w:ascii="Times New Roman" w:hAnsi="Times New Roman"/>
                <w:color w:val="000000"/>
                <w:spacing w:val="-2"/>
              </w:rPr>
            </w:pPr>
            <w:r w:rsidRPr="006A799B">
              <w:rPr>
                <w:rFonts w:ascii="Times New Roman" w:hAnsi="Times New Roman"/>
                <w:color w:val="000000"/>
                <w:spacing w:val="-2"/>
              </w:rPr>
              <w:t>Udost</w:t>
            </w:r>
            <w:r w:rsidR="002504FC">
              <w:rPr>
                <w:rFonts w:ascii="Times New Roman" w:hAnsi="Times New Roman"/>
                <w:color w:val="000000"/>
                <w:spacing w:val="-2"/>
              </w:rPr>
              <w:t>ę</w:t>
            </w:r>
            <w:r w:rsidRPr="006A799B">
              <w:rPr>
                <w:rFonts w:ascii="Times New Roman" w:hAnsi="Times New Roman"/>
                <w:color w:val="000000"/>
                <w:spacing w:val="-2"/>
              </w:rPr>
              <w:t xml:space="preserve">pnienie mobilnej legitymacji służbowej nauczyciela. </w:t>
            </w:r>
          </w:p>
          <w:p w:rsidR="00FF0C08" w:rsidRPr="006A799B" w:rsidRDefault="00FF0C08" w:rsidP="002504FC">
            <w:pPr>
              <w:suppressAutoHyphens/>
              <w:spacing w:after="120" w:line="240" w:lineRule="auto"/>
              <w:rPr>
                <w:rFonts w:ascii="Times New Roman" w:hAnsi="Times New Roman"/>
                <w:color w:val="000000"/>
                <w:spacing w:val="-2"/>
              </w:rPr>
            </w:pPr>
            <w:r w:rsidRPr="006A799B">
              <w:rPr>
                <w:rFonts w:ascii="Times New Roman" w:hAnsi="Times New Roman"/>
                <w:color w:val="000000"/>
                <w:spacing w:val="-2"/>
              </w:rPr>
              <w:t>W zakresie funkcjonalności aplikacji mObywatel, które nie będą udostępnione w dniu wejścia w życie przedmiotowego projektu ustawy (np. usługa płatności elektronicznych), minister właściwy do spraw informatyzacji wyda komunikat przed ich powszechnym udostępnieniem. Pozwoli to poinformować obywateli oraz podmioty prywatne i publiczne o wdrożeniu i uruchomieniu rozwiązania stanowiącego odpowiedź na zdefiniowane wyżej problemy.</w:t>
            </w:r>
          </w:p>
          <w:p w:rsidR="006A701A" w:rsidRPr="006A799B" w:rsidRDefault="00FF0C08" w:rsidP="002504FC">
            <w:pPr>
              <w:spacing w:after="120" w:line="240" w:lineRule="auto"/>
              <w:rPr>
                <w:rFonts w:ascii="Times New Roman" w:hAnsi="Times New Roman"/>
                <w:color w:val="000000"/>
                <w:spacing w:val="-2"/>
              </w:rPr>
            </w:pPr>
            <w:r w:rsidRPr="006A799B">
              <w:rPr>
                <w:rFonts w:ascii="Times New Roman" w:hAnsi="Times New Roman"/>
                <w:color w:val="000000"/>
                <w:spacing w:val="-2"/>
              </w:rPr>
              <w:t>Podsumowując, projekt wychodzi naprzeciw potrzebom osób korzystających z usług mobilnych, jak i podmiotów świadczących takie usługi, stwarzając mechanizmy niezbędne dla budowania zaufania do cyfrowych usług Państwa oraz całego mobilnego środowiska.</w:t>
            </w:r>
          </w:p>
        </w:tc>
      </w:tr>
      <w:tr w:rsidR="006A701A" w:rsidRPr="006A799B" w:rsidTr="00676C8D">
        <w:trPr>
          <w:gridAfter w:val="1"/>
          <w:wAfter w:w="10" w:type="dxa"/>
          <w:trHeight w:val="307"/>
        </w:trPr>
        <w:tc>
          <w:tcPr>
            <w:tcW w:w="10937" w:type="dxa"/>
            <w:gridSpan w:val="29"/>
            <w:shd w:val="clear" w:color="auto" w:fill="99CCFF"/>
            <w:vAlign w:val="center"/>
          </w:tcPr>
          <w:p w:rsidR="006A701A" w:rsidRPr="006A799B" w:rsidRDefault="009E3C4B" w:rsidP="007D2192">
            <w:pPr>
              <w:numPr>
                <w:ilvl w:val="0"/>
                <w:numId w:val="3"/>
              </w:numPr>
              <w:spacing w:before="60" w:after="60" w:line="240" w:lineRule="auto"/>
              <w:ind w:left="318" w:hanging="284"/>
              <w:jc w:val="both"/>
              <w:rPr>
                <w:rFonts w:ascii="Times New Roman" w:hAnsi="Times New Roman"/>
                <w:b/>
                <w:color w:val="000000"/>
              </w:rPr>
            </w:pPr>
            <w:r w:rsidRPr="006A799B">
              <w:rPr>
                <w:rFonts w:ascii="Times New Roman" w:hAnsi="Times New Roman"/>
                <w:b/>
                <w:spacing w:val="-2"/>
              </w:rPr>
              <w:lastRenderedPageBreak/>
              <w:t>Jak problem został rozwiązany w innych krajach, w szczególności krajach członkowskich OECD/UE</w:t>
            </w:r>
            <w:r w:rsidR="006A701A" w:rsidRPr="006A799B">
              <w:rPr>
                <w:rFonts w:ascii="Times New Roman" w:hAnsi="Times New Roman"/>
                <w:b/>
                <w:color w:val="000000"/>
              </w:rPr>
              <w:t>?</w:t>
            </w:r>
            <w:r w:rsidR="006A701A" w:rsidRPr="006A799B">
              <w:rPr>
                <w:rFonts w:ascii="Times New Roman" w:hAnsi="Times New Roman"/>
                <w:i/>
                <w:color w:val="000000"/>
              </w:rPr>
              <w:t xml:space="preserve"> </w:t>
            </w:r>
          </w:p>
        </w:tc>
      </w:tr>
      <w:tr w:rsidR="006A701A" w:rsidRPr="006A799B" w:rsidTr="00676C8D">
        <w:trPr>
          <w:gridAfter w:val="1"/>
          <w:wAfter w:w="10" w:type="dxa"/>
          <w:trHeight w:val="142"/>
        </w:trPr>
        <w:tc>
          <w:tcPr>
            <w:tcW w:w="10937" w:type="dxa"/>
            <w:gridSpan w:val="29"/>
            <w:shd w:val="clear" w:color="auto" w:fill="auto"/>
          </w:tcPr>
          <w:p w:rsidR="00B37909" w:rsidRPr="006A799B" w:rsidRDefault="00B37909" w:rsidP="00DF080A">
            <w:pPr>
              <w:spacing w:line="240" w:lineRule="auto"/>
              <w:rPr>
                <w:rFonts w:ascii="Times New Roman" w:hAnsi="Times New Roman"/>
                <w:color w:val="000000"/>
                <w:spacing w:val="-2"/>
              </w:rPr>
            </w:pPr>
            <w:r w:rsidRPr="006A799B">
              <w:rPr>
                <w:rFonts w:ascii="Times New Roman" w:hAnsi="Times New Roman"/>
                <w:color w:val="000000"/>
                <w:spacing w:val="-2"/>
              </w:rPr>
              <w:t xml:space="preserve">mObywatel jest jednym z niewielu działających w Europie i na świecie cyfrowym portfelem na dokumenty. </w:t>
            </w:r>
          </w:p>
          <w:p w:rsidR="0010421F" w:rsidRPr="006A799B" w:rsidRDefault="0010421F" w:rsidP="00DF080A">
            <w:pPr>
              <w:spacing w:line="240" w:lineRule="auto"/>
              <w:rPr>
                <w:rFonts w:ascii="Times New Roman" w:hAnsi="Times New Roman"/>
                <w:b/>
                <w:color w:val="000000"/>
                <w:spacing w:val="-2"/>
              </w:rPr>
            </w:pPr>
          </w:p>
          <w:p w:rsidR="0010421F" w:rsidRPr="006A799B" w:rsidRDefault="0010421F" w:rsidP="00DF080A">
            <w:pPr>
              <w:spacing w:line="240" w:lineRule="auto"/>
              <w:rPr>
                <w:rFonts w:ascii="Times New Roman" w:hAnsi="Times New Roman"/>
                <w:b/>
                <w:color w:val="000000"/>
                <w:spacing w:val="-2"/>
              </w:rPr>
            </w:pPr>
            <w:r w:rsidRPr="006A799B">
              <w:rPr>
                <w:rFonts w:ascii="Times New Roman" w:hAnsi="Times New Roman"/>
                <w:b/>
                <w:color w:val="000000"/>
                <w:spacing w:val="-2"/>
              </w:rPr>
              <w:t>Indie</w:t>
            </w:r>
          </w:p>
          <w:p w:rsidR="00B37909" w:rsidRPr="006A799B" w:rsidRDefault="00B37909" w:rsidP="00DF080A">
            <w:pPr>
              <w:spacing w:line="240" w:lineRule="auto"/>
              <w:rPr>
                <w:rFonts w:ascii="Times New Roman" w:hAnsi="Times New Roman"/>
                <w:color w:val="000000"/>
                <w:spacing w:val="-2"/>
              </w:rPr>
            </w:pPr>
            <w:r w:rsidRPr="006A799B">
              <w:rPr>
                <w:rFonts w:ascii="Times New Roman" w:hAnsi="Times New Roman"/>
                <w:color w:val="000000"/>
                <w:spacing w:val="-2"/>
              </w:rPr>
              <w:t>W Indiach funkcjonuje DigiLocer – cyfrowego portfela/szafki na dokumenty obywatela. Udostępniona jako usługa webowa, dodatkowo w formie aplikacji mobilnej. Rozwiązanie zapewnia każdemu obywatelowi dostęp do autentycznych dokumentów cyfrowych. Dokumenty wydane w systemie DigiLocker są uważane za zgodne z oryginalnymi dokumentami fizycznymi. Wydane dokumenty są pobierane w czasie rzeczywistym bezpośrednio z systemów podmiotów wystawiającej. Użytkownicy mają dostęp do takich dokumentów jak prawo jazdy, dowód osobisty, dokumenty polisy itp. Przy czym przechowywane są - po zarejestrowaniu konta w DigiLocer - w dedykowanej przestrzeni w chmurze. Użytkownik może je pobierać, a także udostępnić na zewnątrz.</w:t>
            </w:r>
          </w:p>
          <w:p w:rsidR="0010421F" w:rsidRPr="006A799B" w:rsidRDefault="0010421F" w:rsidP="00DF080A">
            <w:pPr>
              <w:spacing w:line="240" w:lineRule="auto"/>
              <w:rPr>
                <w:rFonts w:ascii="Times New Roman" w:hAnsi="Times New Roman"/>
                <w:color w:val="000000"/>
                <w:spacing w:val="-2"/>
              </w:rPr>
            </w:pPr>
          </w:p>
          <w:p w:rsidR="0010421F" w:rsidRPr="006A799B" w:rsidRDefault="0010421F" w:rsidP="00DF080A">
            <w:pPr>
              <w:spacing w:line="240" w:lineRule="auto"/>
              <w:rPr>
                <w:rFonts w:ascii="Times New Roman" w:hAnsi="Times New Roman"/>
                <w:b/>
                <w:color w:val="000000"/>
                <w:spacing w:val="-2"/>
              </w:rPr>
            </w:pPr>
            <w:r w:rsidRPr="006A799B">
              <w:rPr>
                <w:rFonts w:ascii="Times New Roman" w:hAnsi="Times New Roman"/>
                <w:b/>
                <w:color w:val="000000"/>
                <w:spacing w:val="-2"/>
              </w:rPr>
              <w:t>USA</w:t>
            </w:r>
          </w:p>
          <w:p w:rsidR="00B37909" w:rsidRPr="006A799B" w:rsidRDefault="0010421F" w:rsidP="00DF080A">
            <w:pPr>
              <w:spacing w:line="240" w:lineRule="auto"/>
              <w:rPr>
                <w:rFonts w:ascii="Times New Roman" w:hAnsi="Times New Roman"/>
                <w:color w:val="000000"/>
                <w:spacing w:val="-2"/>
              </w:rPr>
            </w:pPr>
            <w:r w:rsidRPr="006A799B">
              <w:rPr>
                <w:rFonts w:ascii="Times New Roman" w:hAnsi="Times New Roman"/>
                <w:color w:val="000000"/>
                <w:spacing w:val="-2"/>
              </w:rPr>
              <w:t>P</w:t>
            </w:r>
            <w:r w:rsidR="00B37909" w:rsidRPr="006A799B">
              <w:rPr>
                <w:rFonts w:ascii="Times New Roman" w:hAnsi="Times New Roman"/>
                <w:color w:val="000000"/>
                <w:spacing w:val="-2"/>
              </w:rPr>
              <w:t>oszczególne stany w USA umożliwiają obywatelom dostęp do lokalnych usług za pośrednictwem cyfrowego asystenta osobistego, Gov2Go. Dostępny jest za pośrednictwem m. in. aplikacji mobilnych.</w:t>
            </w:r>
            <w:r w:rsidR="008463D7" w:rsidRPr="006A799B">
              <w:rPr>
                <w:rFonts w:ascii="Times New Roman" w:hAnsi="Times New Roman"/>
                <w:color w:val="000000"/>
                <w:spacing w:val="-2"/>
              </w:rPr>
              <w:t xml:space="preserve"> Gov2Go ostrzega użytkowników o </w:t>
            </w:r>
            <w:r w:rsidR="00B37909" w:rsidRPr="006A799B">
              <w:rPr>
                <w:rFonts w:ascii="Times New Roman" w:hAnsi="Times New Roman"/>
                <w:color w:val="000000"/>
                <w:spacing w:val="-2"/>
              </w:rPr>
              <w:t>ważnych terminach rządowych, takich jak rejestracja wyborców, płatności podatku od nieruchomości. Zakres dostępnych usług różni się w zależności od stanu.</w:t>
            </w:r>
          </w:p>
          <w:p w:rsidR="0010421F" w:rsidRPr="006A799B" w:rsidRDefault="0010421F" w:rsidP="00DF080A">
            <w:pPr>
              <w:spacing w:line="240" w:lineRule="auto"/>
              <w:rPr>
                <w:rFonts w:ascii="Times New Roman" w:hAnsi="Times New Roman"/>
                <w:color w:val="000000"/>
                <w:spacing w:val="-2"/>
              </w:rPr>
            </w:pPr>
          </w:p>
          <w:p w:rsidR="0010421F" w:rsidRPr="006A799B" w:rsidRDefault="0010421F" w:rsidP="00DF080A">
            <w:pPr>
              <w:spacing w:line="240" w:lineRule="auto"/>
              <w:rPr>
                <w:rFonts w:ascii="Times New Roman" w:hAnsi="Times New Roman"/>
                <w:b/>
                <w:color w:val="000000"/>
                <w:spacing w:val="-2"/>
              </w:rPr>
            </w:pPr>
            <w:r w:rsidRPr="006A799B">
              <w:rPr>
                <w:rFonts w:ascii="Times New Roman" w:hAnsi="Times New Roman"/>
                <w:b/>
                <w:color w:val="000000"/>
                <w:spacing w:val="-2"/>
              </w:rPr>
              <w:t>Kraje OECD</w:t>
            </w:r>
          </w:p>
          <w:p w:rsidR="00B37909" w:rsidRPr="006A799B" w:rsidRDefault="00B37909" w:rsidP="00DF080A">
            <w:pPr>
              <w:spacing w:line="240" w:lineRule="auto"/>
              <w:rPr>
                <w:rFonts w:ascii="Times New Roman" w:hAnsi="Times New Roman"/>
                <w:color w:val="000000"/>
                <w:spacing w:val="-2"/>
              </w:rPr>
            </w:pPr>
            <w:r w:rsidRPr="006A799B">
              <w:rPr>
                <w:rFonts w:ascii="Times New Roman" w:hAnsi="Times New Roman"/>
                <w:color w:val="000000"/>
                <w:spacing w:val="-2"/>
              </w:rPr>
              <w:t xml:space="preserve">W krajach członkowskich OECD trudno znaleźć tożsame rozwiązanie aplikacji mObywatel. Publiczne, mobilne rozwiązania są wąskie dziedzinowo lub nie zostały w pełni wdrożone. </w:t>
            </w:r>
          </w:p>
          <w:p w:rsidR="00B37909" w:rsidRPr="006A799B" w:rsidRDefault="00B37909" w:rsidP="00DF080A">
            <w:pPr>
              <w:spacing w:line="240" w:lineRule="auto"/>
              <w:rPr>
                <w:rFonts w:ascii="Times New Roman" w:hAnsi="Times New Roman"/>
                <w:color w:val="000000"/>
                <w:spacing w:val="-2"/>
              </w:rPr>
            </w:pPr>
            <w:r w:rsidRPr="006A799B">
              <w:rPr>
                <w:rFonts w:ascii="Times New Roman" w:hAnsi="Times New Roman"/>
                <w:color w:val="000000"/>
                <w:spacing w:val="-2"/>
              </w:rPr>
              <w:t xml:space="preserve">Przykładowo aplikacja IO </w:t>
            </w:r>
            <w:r w:rsidRPr="006A799B">
              <w:rPr>
                <w:rFonts w:ascii="Times New Roman" w:hAnsi="Times New Roman"/>
                <w:b/>
                <w:color w:val="000000"/>
                <w:spacing w:val="-2"/>
              </w:rPr>
              <w:t>we Włoszech</w:t>
            </w:r>
            <w:r w:rsidRPr="006A799B">
              <w:rPr>
                <w:rFonts w:ascii="Times New Roman" w:hAnsi="Times New Roman"/>
                <w:color w:val="000000"/>
                <w:spacing w:val="-2"/>
              </w:rPr>
              <w:t xml:space="preserve">, której celem jest udostępnienie użytkownikowi pojedynczego punktu dostępu dla kilku usług publicznych krajowym, jak i lokalnym. W 2020 r. została udostępniona wszystkim obywatelom „otwarta” wersję beta aplikacji. Oznacza to, że rozwiązanie to jest nadal w fazie testów. Aplikacja IO umożliwia obywatelom kilka usług, tj. odbieranie wiadomości od organów administracji publicznej; przypomnienia o terminach i aktualizacjach z możliwością włączenia alertów w osobistych kalendarzach, dokonywanie płatności za usługi i podatki za pomocą sytemu </w:t>
            </w:r>
            <w:r w:rsidRPr="006A799B">
              <w:rPr>
                <w:rFonts w:ascii="Times New Roman" w:hAnsi="Times New Roman"/>
                <w:color w:val="000000"/>
                <w:spacing w:val="-2"/>
              </w:rPr>
              <w:lastRenderedPageBreak/>
              <w:t>płatniczego (obsługiwane są różne metody płatności, np. karty kredytowe, karty debetowe, PayPal) zintegrowanego z aplikacją, przyjmowanie i przechowywanie oficjalnych dokumentów, pokwitowań i zaświadczeń.</w:t>
            </w:r>
          </w:p>
          <w:p w:rsidR="00B37909" w:rsidRPr="006A799B" w:rsidRDefault="0010421F" w:rsidP="00DF080A">
            <w:pPr>
              <w:spacing w:line="240" w:lineRule="auto"/>
              <w:rPr>
                <w:rFonts w:ascii="Times New Roman" w:hAnsi="Times New Roman"/>
                <w:color w:val="000000"/>
                <w:spacing w:val="-2"/>
              </w:rPr>
            </w:pPr>
            <w:r w:rsidRPr="006A799B">
              <w:rPr>
                <w:rFonts w:ascii="Times New Roman" w:hAnsi="Times New Roman"/>
                <w:color w:val="000000"/>
                <w:spacing w:val="-2"/>
              </w:rPr>
              <w:t>K</w:t>
            </w:r>
            <w:r w:rsidR="00B37909" w:rsidRPr="006A799B">
              <w:rPr>
                <w:rFonts w:ascii="Times New Roman" w:hAnsi="Times New Roman"/>
                <w:color w:val="000000"/>
                <w:spacing w:val="-2"/>
              </w:rPr>
              <w:t>orzyści dla administracji publicznej to obywatele mogą sami aktualizować swoje dane, a nie tylko przez administrację publiczną, komunikacja z obywatelami może odbywać się za pomocą ich numeru podatkowego, bez konieczności podawania adresu kontaktowego lub numeru telefonu; oraz dokumenty i płatności można wysyłać lub żądać za pośrednictwem aplikacji.</w:t>
            </w:r>
          </w:p>
          <w:p w:rsidR="006A701A" w:rsidRDefault="00B37909" w:rsidP="00DF080A">
            <w:pPr>
              <w:spacing w:line="240" w:lineRule="auto"/>
              <w:rPr>
                <w:rFonts w:ascii="Times New Roman" w:hAnsi="Times New Roman"/>
                <w:color w:val="000000"/>
                <w:spacing w:val="-2"/>
              </w:rPr>
            </w:pPr>
            <w:r w:rsidRPr="006A799B">
              <w:rPr>
                <w:rFonts w:ascii="Times New Roman" w:hAnsi="Times New Roman"/>
                <w:color w:val="000000"/>
                <w:spacing w:val="-2"/>
              </w:rPr>
              <w:t xml:space="preserve">Z kolei rząd </w:t>
            </w:r>
            <w:r w:rsidRPr="006A799B">
              <w:rPr>
                <w:rFonts w:ascii="Times New Roman" w:hAnsi="Times New Roman"/>
                <w:b/>
                <w:color w:val="000000"/>
                <w:spacing w:val="-2"/>
              </w:rPr>
              <w:t>Wielkiej Brytanii</w:t>
            </w:r>
            <w:r w:rsidRPr="006A799B">
              <w:rPr>
                <w:rFonts w:ascii="Times New Roman" w:hAnsi="Times New Roman"/>
                <w:color w:val="000000"/>
                <w:spacing w:val="-2"/>
              </w:rPr>
              <w:t xml:space="preserve"> zaprezentował nową aplikację, która zostanie uruchomiona pod koniec 2022 r., i zapewni dostęp do szerokiego wachlarza usług rządowych. Nowa aplikacja gov.uk ma zapewniać dostęp do 300 usług rządowych, takich jak dostarczanie bezpłatnych posiłków szkolnych, zmiana danych w prawie jazdy. Nowa aplikacja jest następstwem uruchomionej w 2018 r. aplikacji NHS, która stała się centralnym punktem, w którym użytkownicy mogli zasięgnąć porady zdrowotnej, umówić się na wizytę u lekarza rodzinnego.</w:t>
            </w:r>
          </w:p>
          <w:p w:rsidR="002504FC" w:rsidRPr="006A799B" w:rsidRDefault="002504FC" w:rsidP="00DF080A">
            <w:pPr>
              <w:spacing w:line="240" w:lineRule="auto"/>
              <w:rPr>
                <w:rFonts w:ascii="Times New Roman" w:hAnsi="Times New Roman"/>
                <w:color w:val="000000"/>
                <w:spacing w:val="-2"/>
              </w:rPr>
            </w:pPr>
          </w:p>
        </w:tc>
      </w:tr>
      <w:tr w:rsidR="006A701A" w:rsidRPr="006A799B" w:rsidTr="00676C8D">
        <w:trPr>
          <w:gridAfter w:val="1"/>
          <w:wAfter w:w="10" w:type="dxa"/>
          <w:trHeight w:val="359"/>
        </w:trPr>
        <w:tc>
          <w:tcPr>
            <w:tcW w:w="10937" w:type="dxa"/>
            <w:gridSpan w:val="29"/>
            <w:shd w:val="clear" w:color="auto" w:fill="99CCFF"/>
            <w:vAlign w:val="center"/>
          </w:tcPr>
          <w:p w:rsidR="006A701A" w:rsidRPr="006A799B" w:rsidRDefault="006A701A" w:rsidP="00213EFD">
            <w:pPr>
              <w:numPr>
                <w:ilvl w:val="0"/>
                <w:numId w:val="3"/>
              </w:numPr>
              <w:spacing w:before="60" w:after="60" w:line="240" w:lineRule="auto"/>
              <w:ind w:left="318" w:hanging="284"/>
              <w:jc w:val="both"/>
              <w:rPr>
                <w:rFonts w:ascii="Times New Roman" w:hAnsi="Times New Roman"/>
                <w:b/>
                <w:color w:val="000000"/>
              </w:rPr>
            </w:pPr>
            <w:r w:rsidRPr="006A799B">
              <w:rPr>
                <w:rFonts w:ascii="Times New Roman" w:hAnsi="Times New Roman"/>
                <w:b/>
                <w:color w:val="000000"/>
              </w:rPr>
              <w:lastRenderedPageBreak/>
              <w:t>Podmioty, na które oddziałuje projekt</w:t>
            </w:r>
          </w:p>
        </w:tc>
      </w:tr>
      <w:tr w:rsidR="00260F33" w:rsidRPr="006A799B" w:rsidTr="00676C8D">
        <w:trPr>
          <w:gridAfter w:val="1"/>
          <w:wAfter w:w="10" w:type="dxa"/>
          <w:trHeight w:val="142"/>
        </w:trPr>
        <w:tc>
          <w:tcPr>
            <w:tcW w:w="2668" w:type="dxa"/>
            <w:gridSpan w:val="3"/>
            <w:shd w:val="clear" w:color="auto" w:fill="auto"/>
          </w:tcPr>
          <w:p w:rsidR="00260F33" w:rsidRPr="006A799B" w:rsidRDefault="00260F33" w:rsidP="0072636A">
            <w:pPr>
              <w:spacing w:before="40" w:line="240" w:lineRule="auto"/>
              <w:jc w:val="center"/>
              <w:rPr>
                <w:rFonts w:ascii="Times New Roman" w:hAnsi="Times New Roman"/>
                <w:color w:val="000000"/>
                <w:spacing w:val="-2"/>
              </w:rPr>
            </w:pPr>
            <w:r w:rsidRPr="006A799B">
              <w:rPr>
                <w:rFonts w:ascii="Times New Roman" w:hAnsi="Times New Roman"/>
                <w:color w:val="000000"/>
                <w:spacing w:val="-2"/>
              </w:rPr>
              <w:t>Grupa</w:t>
            </w:r>
          </w:p>
        </w:tc>
        <w:tc>
          <w:tcPr>
            <w:tcW w:w="2292" w:type="dxa"/>
            <w:gridSpan w:val="8"/>
            <w:shd w:val="clear" w:color="auto" w:fill="auto"/>
          </w:tcPr>
          <w:p w:rsidR="00260F33" w:rsidRPr="006A799B" w:rsidRDefault="00563199" w:rsidP="0072636A">
            <w:pPr>
              <w:spacing w:before="40" w:line="240" w:lineRule="auto"/>
              <w:jc w:val="center"/>
              <w:rPr>
                <w:rFonts w:ascii="Times New Roman" w:hAnsi="Times New Roman"/>
                <w:color w:val="000000"/>
                <w:spacing w:val="-2"/>
              </w:rPr>
            </w:pPr>
            <w:r w:rsidRPr="006A799B">
              <w:rPr>
                <w:rFonts w:ascii="Times New Roman" w:hAnsi="Times New Roman"/>
                <w:color w:val="000000"/>
                <w:spacing w:val="-2"/>
              </w:rPr>
              <w:t>Wielkość</w:t>
            </w:r>
          </w:p>
        </w:tc>
        <w:tc>
          <w:tcPr>
            <w:tcW w:w="2996" w:type="dxa"/>
            <w:gridSpan w:val="12"/>
            <w:shd w:val="clear" w:color="auto" w:fill="auto"/>
          </w:tcPr>
          <w:p w:rsidR="00260F33" w:rsidRPr="006A799B" w:rsidRDefault="00260F33" w:rsidP="0072636A">
            <w:pPr>
              <w:spacing w:before="40" w:line="240" w:lineRule="auto"/>
              <w:jc w:val="center"/>
              <w:rPr>
                <w:rFonts w:ascii="Times New Roman" w:hAnsi="Times New Roman"/>
                <w:color w:val="000000"/>
                <w:spacing w:val="-2"/>
              </w:rPr>
            </w:pPr>
            <w:r w:rsidRPr="006A799B">
              <w:rPr>
                <w:rFonts w:ascii="Times New Roman" w:hAnsi="Times New Roman"/>
                <w:color w:val="000000"/>
                <w:spacing w:val="-2"/>
              </w:rPr>
              <w:t>Źródło danych</w:t>
            </w:r>
            <w:r w:rsidRPr="006A799B" w:rsidDel="00260F33">
              <w:rPr>
                <w:rFonts w:ascii="Times New Roman" w:hAnsi="Times New Roman"/>
                <w:color w:val="000000"/>
                <w:spacing w:val="-2"/>
              </w:rPr>
              <w:t xml:space="preserve"> </w:t>
            </w:r>
          </w:p>
        </w:tc>
        <w:tc>
          <w:tcPr>
            <w:tcW w:w="2981" w:type="dxa"/>
            <w:gridSpan w:val="6"/>
            <w:shd w:val="clear" w:color="auto" w:fill="auto"/>
          </w:tcPr>
          <w:p w:rsidR="00260F33" w:rsidRPr="006A799B" w:rsidRDefault="00260F33" w:rsidP="0072636A">
            <w:pPr>
              <w:spacing w:before="40" w:line="240" w:lineRule="auto"/>
              <w:jc w:val="center"/>
              <w:rPr>
                <w:rFonts w:ascii="Times New Roman" w:hAnsi="Times New Roman"/>
                <w:color w:val="000000"/>
                <w:spacing w:val="-2"/>
              </w:rPr>
            </w:pPr>
            <w:r w:rsidRPr="006A799B">
              <w:rPr>
                <w:rFonts w:ascii="Times New Roman" w:hAnsi="Times New Roman"/>
                <w:color w:val="000000"/>
                <w:spacing w:val="-2"/>
              </w:rPr>
              <w:t>Oddziaływanie</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 xml:space="preserve">Obywatele RP </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38,16 mln</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GUS</w:t>
            </w:r>
          </w:p>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(wg stanu na koniec czerwca 2021 r.)</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Ułatwienie w posługiwaniu się elektronicznymi dokumentami; potencjalni użytkownicy aplikacji mObywatel</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Studenci</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1,2 mln</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hAnsi="Times New Roman"/>
                <w:color w:val="000000"/>
              </w:rPr>
            </w:pPr>
            <w:r w:rsidRPr="006A799B">
              <w:rPr>
                <w:rFonts w:ascii="Times New Roman" w:hAnsi="Times New Roman"/>
                <w:color w:val="000000"/>
              </w:rPr>
              <w:t>GUS</w:t>
            </w:r>
          </w:p>
          <w:p w:rsidR="00FF0C08" w:rsidRPr="006A799B" w:rsidRDefault="00FF0C08" w:rsidP="00FF0C08">
            <w:pPr>
              <w:suppressAutoHyphens/>
              <w:spacing w:line="240" w:lineRule="auto"/>
              <w:rPr>
                <w:rFonts w:ascii="Times New Roman" w:eastAsia="Times New Roman" w:hAnsi="Times New Roman"/>
              </w:rPr>
            </w:pPr>
            <w:r w:rsidRPr="006A799B">
              <w:rPr>
                <w:rFonts w:ascii="Times New Roman" w:hAnsi="Times New Roman"/>
                <w:color w:val="000000"/>
              </w:rPr>
              <w:t>(rok akademicki 2020/21)</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Powszechny dostęp do mLegitymacji studenckiej. Decyzja o chęci posiadania mLegitymacji będzie należeć do studenta. Oznacza to, że jeśli student zwróci się do uczelni o wydanie takiego dokumentu elektronicznego, to powinien go otrzymać.</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Uczniowie</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4,9 mln</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hAnsi="Times New Roman"/>
                <w:color w:val="000000"/>
              </w:rPr>
            </w:pPr>
            <w:r w:rsidRPr="006A799B">
              <w:rPr>
                <w:rFonts w:ascii="Times New Roman" w:hAnsi="Times New Roman"/>
                <w:color w:val="000000"/>
              </w:rPr>
              <w:t>GUS</w:t>
            </w:r>
          </w:p>
          <w:p w:rsidR="00FF0C08" w:rsidRPr="006A799B" w:rsidRDefault="00FF0C08" w:rsidP="00FF0C08">
            <w:pPr>
              <w:suppressAutoHyphens/>
              <w:spacing w:line="240" w:lineRule="auto"/>
              <w:rPr>
                <w:rFonts w:ascii="Times New Roman" w:eastAsia="Times New Roman" w:hAnsi="Times New Roman"/>
              </w:rPr>
            </w:pPr>
            <w:r w:rsidRPr="006A799B">
              <w:rPr>
                <w:rFonts w:ascii="Times New Roman" w:hAnsi="Times New Roman"/>
                <w:color w:val="000000"/>
              </w:rPr>
              <w:t>(rok szkolny 2020/21)</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Powszechny dostęp do mLegitymacji szkolnej.</w:t>
            </w:r>
          </w:p>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Decyzja o chęci posiadania mLegitymacji powinna należeć do ucznia. Oznacza to, że jeśli uczeń zwróci się do szkoły o wydanie takiego dokumentu elektronicznego, to powinien go otrzymać.</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color w:val="000000"/>
              </w:rPr>
              <w:t>Jednostki samorządu terytorialnego</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rPr>
            </w:pPr>
            <w:r w:rsidRPr="006A799B">
              <w:rPr>
                <w:rFonts w:ascii="Times New Roman" w:hAnsi="Times New Roman"/>
                <w:color w:val="000000"/>
              </w:rPr>
              <w:t>16 województw,</w:t>
            </w:r>
          </w:p>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color w:val="000000"/>
              </w:rPr>
              <w:t xml:space="preserve">2477 gmin, 314 powiatów, 66 miast na prawach powiatu  starostów, </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GUS</w:t>
            </w:r>
          </w:p>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(wg stanu na 01.01.2021 r.)</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color w:val="000000"/>
              </w:rPr>
              <w:t xml:space="preserve">Automatyzacja procesów identyfikacji Obywatela, usprawnienie procesów wydawania i obsługi mobilnych dokumentów (np.: Kart Miejskich); Właściciele biznesowi usług </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Minister właściwy do spraw informatyzacji</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rPr>
            </w:pPr>
            <w:r w:rsidRPr="006A799B">
              <w:rPr>
                <w:rFonts w:ascii="Times New Roman" w:hAnsi="Times New Roman"/>
                <w:color w:val="000000"/>
              </w:rPr>
              <w:t>1</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 xml:space="preserve">Dysponent Funduszu CEPiK, Organ udostepniający, rozwijający system i aplikację mObywatel, </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 xml:space="preserve">Centralna Ewidencja Pojazdów i Kierowców </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rPr>
            </w:pPr>
            <w:r w:rsidRPr="006A799B">
              <w:rPr>
                <w:rFonts w:ascii="Times New Roman" w:hAnsi="Times New Roman"/>
                <w:color w:val="000000"/>
              </w:rPr>
              <w:t>1</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Podmiot częściowo finansujący system i aplikację mObywatel. Ułatwienie w dostępnie do danych gromadzonych w CEPIK dla kierowców lub właścicieli pojazdów</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Kierowcy posiadający aktywne prawo jazdy</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rPr>
            </w:pPr>
            <w:r w:rsidRPr="006A799B">
              <w:rPr>
                <w:rFonts w:ascii="Times New Roman" w:hAnsi="Times New Roman"/>
                <w:color w:val="000000"/>
              </w:rPr>
              <w:t>22,2 mln</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Dane z Centralnej Ewidencji Kierowców</w:t>
            </w:r>
          </w:p>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(wg stanu na 31.03.2022)</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Ułatwiony dostęp do danych z CEPiK</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Właściciele pojazdów</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rPr>
            </w:pPr>
            <w:r w:rsidRPr="006A799B">
              <w:rPr>
                <w:rFonts w:ascii="Times New Roman" w:hAnsi="Times New Roman"/>
                <w:color w:val="000000"/>
              </w:rPr>
              <w:t>16,1 mln</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Dane z Centralnej Ewidencji Pojazdów</w:t>
            </w:r>
          </w:p>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(wg stanu na 31.03.2022)</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Ułatwiony dostęp do danych z CEPiK</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lastRenderedPageBreak/>
              <w:t>KPRM, ministerstwa, urzędy centralne, jednostki podległe lub nadzorowane, rządowa administracja terenowa</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rPr>
            </w:pP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before="240" w:line="240" w:lineRule="auto"/>
              <w:rPr>
                <w:rFonts w:ascii="Times New Roman" w:eastAsia="Times New Roman" w:hAnsi="Times New Roman"/>
              </w:rPr>
            </w:pP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rPr>
              <w:t xml:space="preserve">Potwierdzanie tożsamości oraz innych danych (atrybutów) związanych z klientami, dostawcami, kontrahentami; </w:t>
            </w:r>
            <w:r w:rsidRPr="006A799B">
              <w:rPr>
                <w:rFonts w:ascii="Times New Roman" w:eastAsia="Times New Roman" w:hAnsi="Times New Roman"/>
                <w:color w:val="000000"/>
              </w:rPr>
              <w:t>właściciele biznesowi usług</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Podmioty gospodarki narodowej</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rPr>
            </w:pPr>
            <w:r w:rsidRPr="006A799B">
              <w:rPr>
                <w:rFonts w:ascii="Times New Roman" w:hAnsi="Times New Roman"/>
                <w:color w:val="000000"/>
              </w:rPr>
              <w:t>4 812,9 tys.</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GUS</w:t>
            </w:r>
          </w:p>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(wg stanu na 21.10.2021 r.)</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 xml:space="preserve">Potwierdzanie tożsamości oraz innych danych (atrybutów) związanych z klientami, współpracownikami, kontrahentami; </w:t>
            </w:r>
            <w:r w:rsidRPr="006A799B">
              <w:rPr>
                <w:rFonts w:ascii="Times New Roman" w:eastAsia="Times New Roman" w:hAnsi="Times New Roman"/>
                <w:color w:val="000000"/>
              </w:rPr>
              <w:t>właściciele biznesowi usług</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Służby z uprawnieniami do kontroli dokumentów</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Potwierdzanie tożsamości oraz innych danych (atrybutów) związanych z osobą kontrolowaną</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Notariusze, radcy prawni, prawnicy, inne zawody zaufania publicznego</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40" w:lineRule="atLeast"/>
              <w:jc w:val="both"/>
              <w:rPr>
                <w:rFonts w:ascii="Times New Roman" w:hAnsi="Times New Roman"/>
                <w:color w:val="000000"/>
              </w:rPr>
            </w:pP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40" w:lineRule="atLeast"/>
              <w:jc w:val="both"/>
              <w:rPr>
                <w:rFonts w:ascii="Times New Roman" w:hAnsi="Times New Roman"/>
                <w:color w:val="000000"/>
              </w:rPr>
            </w:pP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Potwierdzanie tożsamości oraz innych danych (atrybutów) związanych z klientami</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Podmioty, tj. organizacje zawodowe, zrzeszenia, związki sportowe</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40" w:lineRule="atLeast"/>
              <w:jc w:val="both"/>
              <w:rPr>
                <w:rFonts w:ascii="Times New Roman" w:hAnsi="Times New Roman"/>
                <w:color w:val="000000"/>
              </w:rPr>
            </w:pP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40" w:lineRule="atLeast"/>
              <w:jc w:val="both"/>
              <w:rPr>
                <w:rFonts w:ascii="Times New Roman" w:hAnsi="Times New Roman"/>
                <w:color w:val="000000"/>
              </w:rPr>
            </w:pP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color w:val="000000"/>
              </w:rPr>
              <w:t>Właściciele biznesowi usług n</w:t>
            </w:r>
            <w:r w:rsidRPr="006A799B">
              <w:rPr>
                <w:rFonts w:ascii="Times New Roman" w:eastAsia="Times New Roman" w:hAnsi="Times New Roman"/>
              </w:rPr>
              <w:t>a rzecz których mogą być prowadzone ewidencja dokumentów; Właściciele biznesowi usług</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Szkoły podstawowe i ponadpodstawowe dla dzieci i dorosłych, szkoły policealne</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40" w:lineRule="atLeast"/>
              <w:jc w:val="both"/>
              <w:rPr>
                <w:rFonts w:ascii="Times New Roman" w:hAnsi="Times New Roman"/>
                <w:color w:val="000000"/>
              </w:rPr>
            </w:pPr>
            <w:r w:rsidRPr="006A799B">
              <w:rPr>
                <w:rFonts w:ascii="Times New Roman" w:hAnsi="Times New Roman"/>
                <w:color w:val="000000"/>
              </w:rPr>
              <w:t>23 342</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40" w:lineRule="atLeast"/>
              <w:jc w:val="both"/>
              <w:rPr>
                <w:rFonts w:ascii="Times New Roman" w:hAnsi="Times New Roman"/>
                <w:color w:val="000000"/>
              </w:rPr>
            </w:pPr>
            <w:r w:rsidRPr="006A799B">
              <w:rPr>
                <w:rFonts w:ascii="Times New Roman" w:hAnsi="Times New Roman"/>
                <w:color w:val="000000"/>
              </w:rPr>
              <w:t>GUS</w:t>
            </w:r>
          </w:p>
          <w:p w:rsidR="00FF0C08" w:rsidRPr="006A799B" w:rsidRDefault="00FF0C08" w:rsidP="00FF0C08">
            <w:pPr>
              <w:suppressAutoHyphens/>
              <w:spacing w:line="40" w:lineRule="atLeast"/>
              <w:jc w:val="both"/>
              <w:rPr>
                <w:rFonts w:ascii="Times New Roman" w:hAnsi="Times New Roman"/>
                <w:color w:val="000000"/>
              </w:rPr>
            </w:pPr>
            <w:r w:rsidRPr="006A799B">
              <w:rPr>
                <w:rFonts w:ascii="Times New Roman" w:hAnsi="Times New Roman"/>
                <w:color w:val="000000"/>
              </w:rPr>
              <w:t>(rok szkolny 2020/21)</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 xml:space="preserve">Szkoły posiadające uprawnienia do wydania mLegitymacji szkolnej. </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rPr>
            </w:pPr>
            <w:r w:rsidRPr="006A799B">
              <w:rPr>
                <w:rFonts w:ascii="Times New Roman" w:eastAsia="Times New Roman" w:hAnsi="Times New Roman"/>
              </w:rPr>
              <w:t xml:space="preserve">Uczelnie </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40" w:lineRule="atLeast"/>
              <w:jc w:val="both"/>
              <w:rPr>
                <w:rFonts w:ascii="Times New Roman" w:hAnsi="Times New Roman"/>
                <w:color w:val="000000"/>
              </w:rPr>
            </w:pPr>
            <w:r w:rsidRPr="006A799B">
              <w:rPr>
                <w:rFonts w:ascii="Times New Roman" w:hAnsi="Times New Roman"/>
                <w:color w:val="000000"/>
              </w:rPr>
              <w:t>349</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40" w:lineRule="atLeast"/>
              <w:jc w:val="both"/>
              <w:rPr>
                <w:rFonts w:ascii="Times New Roman" w:hAnsi="Times New Roman"/>
                <w:color w:val="000000"/>
              </w:rPr>
            </w:pPr>
            <w:r w:rsidRPr="006A799B">
              <w:rPr>
                <w:rFonts w:ascii="Times New Roman" w:hAnsi="Times New Roman"/>
                <w:color w:val="000000"/>
              </w:rPr>
              <w:t>GUS</w:t>
            </w:r>
          </w:p>
          <w:p w:rsidR="00FF0C08" w:rsidRPr="006A799B" w:rsidRDefault="00FF0C08" w:rsidP="00FF0C08">
            <w:pPr>
              <w:suppressAutoHyphens/>
              <w:spacing w:line="40" w:lineRule="atLeast"/>
              <w:jc w:val="both"/>
              <w:rPr>
                <w:rFonts w:ascii="Times New Roman" w:hAnsi="Times New Roman"/>
                <w:color w:val="000000"/>
              </w:rPr>
            </w:pPr>
            <w:r w:rsidRPr="006A799B">
              <w:rPr>
                <w:rFonts w:ascii="Times New Roman" w:hAnsi="Times New Roman"/>
                <w:color w:val="000000"/>
              </w:rPr>
              <w:t>(rok akademicki 2020/21)</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Uczelnie posiadające uprawnienia do wydania mLegitymacji studenckiej</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tabs>
                <w:tab w:val="left" w:pos="1560"/>
              </w:tabs>
              <w:suppressAutoHyphens/>
              <w:spacing w:line="240" w:lineRule="auto"/>
              <w:jc w:val="both"/>
              <w:rPr>
                <w:rFonts w:ascii="Times New Roman" w:hAnsi="Times New Roman"/>
              </w:rPr>
            </w:pPr>
            <w:r w:rsidRPr="006A799B">
              <w:rPr>
                <w:rFonts w:ascii="Times New Roman" w:eastAsia="Times New Roman" w:hAnsi="Times New Roman"/>
              </w:rPr>
              <w:t>Minister właściwy do spraw zabezpieczenia społecznego</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rPr>
              <w:t>1</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Pełnienie funkcji współadministratora wszystkich danych w bazach systemu SI EKSMOoN.</w:t>
            </w:r>
          </w:p>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eastAsia="Times New Roman" w:hAnsi="Times New Roman"/>
                <w:color w:val="000000"/>
              </w:rPr>
              <w:t>Możliwość przetwarzania danych dla celów realizacji zadań wynikających z ustawy o rehabilitacji</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tabs>
                <w:tab w:val="left" w:pos="1560"/>
              </w:tabs>
              <w:suppressAutoHyphens/>
              <w:spacing w:line="240" w:lineRule="auto"/>
              <w:jc w:val="both"/>
              <w:rPr>
                <w:rFonts w:ascii="Times New Roman" w:hAnsi="Times New Roman"/>
              </w:rPr>
            </w:pPr>
            <w:r w:rsidRPr="006A799B">
              <w:rPr>
                <w:rFonts w:ascii="Times New Roman" w:eastAsia="Times New Roman" w:hAnsi="Times New Roman"/>
              </w:rPr>
              <w:t>osoby niepełnosprawne</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40" w:lineRule="atLeast"/>
              <w:jc w:val="both"/>
              <w:rPr>
                <w:rFonts w:ascii="Times New Roman" w:hAnsi="Times New Roman"/>
                <w:color w:val="000000"/>
              </w:rPr>
            </w:pPr>
            <w:r w:rsidRPr="006A799B">
              <w:rPr>
                <w:rFonts w:ascii="Times New Roman" w:hAnsi="Times New Roman"/>
                <w:color w:val="000000"/>
              </w:rPr>
              <w:t>217 605 osób niepełnosprawnych poniżej 16 roku życia</w:t>
            </w:r>
          </w:p>
          <w:p w:rsidR="00FF0C08" w:rsidRPr="006A799B" w:rsidRDefault="00FF0C08" w:rsidP="00FF0C08">
            <w:pPr>
              <w:suppressAutoHyphens/>
              <w:spacing w:line="40" w:lineRule="atLeast"/>
              <w:jc w:val="both"/>
              <w:rPr>
                <w:rFonts w:ascii="Times New Roman" w:hAnsi="Times New Roman"/>
                <w:color w:val="000000"/>
              </w:rPr>
            </w:pPr>
            <w:r w:rsidRPr="006A799B">
              <w:rPr>
                <w:rFonts w:ascii="Times New Roman" w:hAnsi="Times New Roman"/>
                <w:color w:val="000000"/>
              </w:rPr>
              <w:t>- 2 993 252 osób niepełnosprawnych powyżej 16 roku życia</w:t>
            </w:r>
          </w:p>
          <w:p w:rsidR="00FF0C08" w:rsidRPr="006A799B" w:rsidRDefault="00FF0C08" w:rsidP="00FF0C08">
            <w:pPr>
              <w:suppressAutoHyphens/>
              <w:spacing w:line="240" w:lineRule="auto"/>
              <w:jc w:val="both"/>
              <w:rPr>
                <w:rFonts w:ascii="Times New Roman" w:hAnsi="Times New Roman"/>
                <w:color w:val="000000"/>
                <w:spacing w:val="-2"/>
              </w:rPr>
            </w:pP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40" w:lineRule="atLeast"/>
              <w:jc w:val="both"/>
              <w:rPr>
                <w:rFonts w:ascii="Times New Roman" w:hAnsi="Times New Roman"/>
                <w:color w:val="000000"/>
              </w:rPr>
            </w:pPr>
            <w:r w:rsidRPr="006A799B">
              <w:rPr>
                <w:rFonts w:ascii="Times New Roman" w:hAnsi="Times New Roman"/>
                <w:color w:val="000000"/>
              </w:rPr>
              <w:t>SI EKSMOoN (dane za I kwartał 2022 r.)</w:t>
            </w:r>
          </w:p>
          <w:p w:rsidR="00FF0C08" w:rsidRPr="006A799B" w:rsidRDefault="00FF0C08" w:rsidP="00FF0C08">
            <w:pPr>
              <w:suppressAutoHyphens/>
              <w:spacing w:line="240" w:lineRule="auto"/>
              <w:jc w:val="both"/>
              <w:rPr>
                <w:rFonts w:ascii="Times New Roman" w:hAnsi="Times New Roman"/>
                <w:color w:val="000000"/>
                <w:spacing w:val="-2"/>
              </w:rPr>
            </w:pP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suppressAutoHyphens/>
              <w:spacing w:line="40" w:lineRule="atLeast"/>
              <w:rPr>
                <w:rFonts w:ascii="Times New Roman" w:hAnsi="Times New Roman"/>
                <w:color w:val="000000"/>
              </w:rPr>
            </w:pPr>
            <w:r w:rsidRPr="006A799B">
              <w:rPr>
                <w:rFonts w:ascii="Times New Roman" w:hAnsi="Times New Roman"/>
                <w:color w:val="000000"/>
              </w:rPr>
              <w:t>Zwiększenie możliwości w zakresie potwierdzania statusu osoby niepełnosprawnej (poprzez aplikację)</w:t>
            </w:r>
          </w:p>
          <w:p w:rsidR="00FF0C08" w:rsidRPr="006A799B" w:rsidRDefault="00FF0C08" w:rsidP="00FF0C08">
            <w:pPr>
              <w:suppressAutoHyphens/>
              <w:spacing w:line="240" w:lineRule="auto"/>
              <w:jc w:val="both"/>
              <w:rPr>
                <w:rFonts w:ascii="Times New Roman" w:hAnsi="Times New Roman"/>
                <w:color w:val="000000"/>
                <w:spacing w:val="-2"/>
              </w:rPr>
            </w:pP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tabs>
                <w:tab w:val="left" w:pos="1560"/>
              </w:tabs>
              <w:suppressAutoHyphens/>
              <w:spacing w:line="240" w:lineRule="auto"/>
              <w:rPr>
                <w:rFonts w:ascii="Times New Roman" w:hAnsi="Times New Roman"/>
              </w:rPr>
            </w:pPr>
            <w:r w:rsidRPr="006A799B">
              <w:rPr>
                <w:rFonts w:ascii="Times New Roman" w:hAnsi="Times New Roman"/>
                <w:color w:val="000000"/>
              </w:rPr>
              <w:t>Wojewódzkie zespoły ds. orzekania o niepełnosprawności</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rPr>
              <w:t>16</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rPr>
              <w:t>Przepisy prawa/podział administracyjny kraju</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suppressAutoHyphens/>
              <w:spacing w:line="240" w:lineRule="auto"/>
              <w:rPr>
                <w:rFonts w:ascii="Times New Roman" w:hAnsi="Times New Roman"/>
                <w:color w:val="000000"/>
                <w:spacing w:val="-2"/>
              </w:rPr>
            </w:pPr>
            <w:r w:rsidRPr="006A799B">
              <w:rPr>
                <w:rFonts w:ascii="Times New Roman" w:eastAsia="Times New Roman" w:hAnsi="Times New Roman"/>
                <w:color w:val="000000"/>
              </w:rPr>
              <w:t>Pełnienie funkcji administratora danych w bazach systemu SI EKSMOoN przez siebie prowadzonych.</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tabs>
                <w:tab w:val="left" w:pos="1560"/>
              </w:tabs>
              <w:suppressAutoHyphens/>
              <w:spacing w:line="240" w:lineRule="auto"/>
              <w:rPr>
                <w:rFonts w:ascii="Times New Roman" w:hAnsi="Times New Roman"/>
              </w:rPr>
            </w:pPr>
            <w:r w:rsidRPr="006A799B">
              <w:rPr>
                <w:rFonts w:ascii="Times New Roman" w:hAnsi="Times New Roman"/>
                <w:color w:val="000000"/>
              </w:rPr>
              <w:t>Powiatowe zespoły do spraw orzekania o niepełnosprawności</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rPr>
              <w:t>294</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pStyle w:val="Default"/>
              <w:jc w:val="both"/>
              <w:rPr>
                <w:sz w:val="22"/>
                <w:szCs w:val="22"/>
              </w:rPr>
            </w:pPr>
            <w:r w:rsidRPr="006A799B">
              <w:rPr>
                <w:sz w:val="22"/>
                <w:szCs w:val="22"/>
              </w:rPr>
              <w:t xml:space="preserve">Przepisy prawa/podział administracyjny kraju </w:t>
            </w:r>
          </w:p>
          <w:p w:rsidR="00FF0C08" w:rsidRPr="006A799B" w:rsidRDefault="00FF0C08" w:rsidP="00FF0C08">
            <w:pPr>
              <w:suppressAutoHyphens/>
              <w:spacing w:line="240" w:lineRule="auto"/>
              <w:jc w:val="both"/>
              <w:rPr>
                <w:rFonts w:ascii="Times New Roman" w:hAnsi="Times New Roman"/>
                <w:color w:val="000000"/>
                <w:spacing w:val="-2"/>
              </w:rPr>
            </w:pP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suppressAutoHyphens/>
              <w:spacing w:line="240" w:lineRule="auto"/>
              <w:rPr>
                <w:rFonts w:ascii="Times New Roman" w:hAnsi="Times New Roman"/>
                <w:color w:val="000000"/>
                <w:spacing w:val="-2"/>
              </w:rPr>
            </w:pPr>
            <w:r w:rsidRPr="006A799B">
              <w:rPr>
                <w:rFonts w:ascii="Times New Roman" w:eastAsia="Times New Roman" w:hAnsi="Times New Roman"/>
                <w:color w:val="000000"/>
              </w:rPr>
              <w:t>Pełnienie funkcji administratora danych w bazach systemu SI EKSMOoN przez siebie prowadzonych.</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tabs>
                <w:tab w:val="left" w:pos="1560"/>
              </w:tabs>
              <w:suppressAutoHyphens/>
              <w:spacing w:line="240" w:lineRule="auto"/>
              <w:rPr>
                <w:rFonts w:ascii="Times New Roman" w:hAnsi="Times New Roman"/>
              </w:rPr>
            </w:pPr>
            <w:r w:rsidRPr="006A799B">
              <w:rPr>
                <w:rFonts w:ascii="Times New Roman" w:hAnsi="Times New Roman"/>
                <w:color w:val="000000"/>
              </w:rPr>
              <w:t>Pełnomocnik Rządu do Spraw Osób Niepełnosprawnych</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rPr>
              <w:t>1</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suppressAutoHyphens/>
              <w:spacing w:line="240" w:lineRule="auto"/>
              <w:rPr>
                <w:rFonts w:ascii="Times New Roman" w:eastAsia="Times New Roman" w:hAnsi="Times New Roman"/>
                <w:color w:val="000000"/>
              </w:rPr>
            </w:pPr>
            <w:r w:rsidRPr="006A799B">
              <w:rPr>
                <w:rFonts w:ascii="Times New Roman" w:eastAsia="Times New Roman" w:hAnsi="Times New Roman"/>
                <w:color w:val="000000"/>
              </w:rPr>
              <w:t>Pełnienie funkcji współadministratora wszystkich danych w bazach systemu SI EKSMOoN.</w:t>
            </w:r>
          </w:p>
          <w:p w:rsidR="00FF0C08" w:rsidRPr="006A799B" w:rsidRDefault="00FF0C08" w:rsidP="006A799B">
            <w:pPr>
              <w:suppressAutoHyphens/>
              <w:spacing w:line="240" w:lineRule="auto"/>
              <w:rPr>
                <w:rFonts w:ascii="Times New Roman" w:hAnsi="Times New Roman"/>
                <w:color w:val="000000"/>
                <w:spacing w:val="-2"/>
              </w:rPr>
            </w:pPr>
            <w:r w:rsidRPr="006A799B">
              <w:rPr>
                <w:rFonts w:ascii="Times New Roman" w:eastAsia="Times New Roman" w:hAnsi="Times New Roman"/>
                <w:color w:val="000000"/>
              </w:rPr>
              <w:t>Możliwość przetwarzania danych dla celów realizacji zadań wynikających z ustawy o rehabilitacji</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tabs>
                <w:tab w:val="left" w:pos="1560"/>
              </w:tabs>
              <w:suppressAutoHyphens/>
              <w:spacing w:line="240" w:lineRule="auto"/>
              <w:jc w:val="both"/>
              <w:rPr>
                <w:rFonts w:ascii="Times New Roman" w:hAnsi="Times New Roman"/>
              </w:rPr>
            </w:pPr>
            <w:r w:rsidRPr="006A799B">
              <w:rPr>
                <w:rFonts w:ascii="Times New Roman" w:hAnsi="Times New Roman"/>
                <w:color w:val="000000"/>
              </w:rPr>
              <w:lastRenderedPageBreak/>
              <w:t>Minister właściwy do spraw oświaty i wychowania</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rPr>
              <w:t>1</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suppressAutoHyphens/>
              <w:spacing w:line="240" w:lineRule="auto"/>
              <w:rPr>
                <w:rFonts w:ascii="Times New Roman" w:hAnsi="Times New Roman"/>
                <w:color w:val="000000"/>
                <w:spacing w:val="-2"/>
              </w:rPr>
            </w:pPr>
            <w:r w:rsidRPr="006A799B">
              <w:rPr>
                <w:rFonts w:ascii="Times New Roman" w:eastAsia="Times New Roman" w:hAnsi="Times New Roman"/>
                <w:color w:val="000000"/>
              </w:rPr>
              <w:t xml:space="preserve">Administrator SIO; dokonane zmiany w SIO pozwolą zautomatyzować wydawanie mobilnej legitymacji szkolnej oraz wydawać mobilną legitymację służbową nauczyciela </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tabs>
                <w:tab w:val="left" w:pos="1560"/>
              </w:tabs>
              <w:suppressAutoHyphens/>
              <w:spacing w:line="240" w:lineRule="auto"/>
              <w:rPr>
                <w:rFonts w:ascii="Times New Roman" w:hAnsi="Times New Roman"/>
              </w:rPr>
            </w:pPr>
            <w:r w:rsidRPr="006A799B">
              <w:rPr>
                <w:rFonts w:ascii="Times New Roman" w:hAnsi="Times New Roman"/>
              </w:rPr>
              <w:t xml:space="preserve">Nauczyciele </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spacing w:val="-2"/>
              </w:rPr>
              <w:t>518746</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spacing w:val="-2"/>
              </w:rPr>
              <w:t xml:space="preserve">GUS; </w:t>
            </w:r>
            <w:hyperlink r:id="rId7" w:history="1">
              <w:r w:rsidRPr="006A799B">
                <w:rPr>
                  <w:rStyle w:val="Hipercze"/>
                  <w:rFonts w:ascii="Times New Roman" w:hAnsi="Times New Roman"/>
                  <w:spacing w:val="-2"/>
                </w:rPr>
                <w:t>http://stat.gov.pl/obszary-tematyczne/edukacja/</w:t>
              </w:r>
            </w:hyperlink>
            <w:r w:rsidRPr="006A799B">
              <w:rPr>
                <w:rFonts w:ascii="Times New Roman" w:hAnsi="Times New Roman"/>
                <w:color w:val="000000"/>
                <w:spacing w:val="-2"/>
              </w:rPr>
              <w:t xml:space="preserve"> (listopad 2021)</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suppressAutoHyphens/>
              <w:spacing w:line="240" w:lineRule="auto"/>
              <w:rPr>
                <w:rFonts w:ascii="Times New Roman" w:hAnsi="Times New Roman"/>
                <w:color w:val="000000"/>
                <w:spacing w:val="-2"/>
              </w:rPr>
            </w:pPr>
            <w:r w:rsidRPr="006A799B">
              <w:rPr>
                <w:rFonts w:ascii="Times New Roman" w:hAnsi="Times New Roman"/>
                <w:color w:val="000000"/>
                <w:spacing w:val="-2"/>
              </w:rPr>
              <w:t>Potencjalna liczba nauczycieli, którzy będą mogli posługiwać się mobilną legitymacją służbową nauczyciela</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tabs>
                <w:tab w:val="left" w:pos="1560"/>
              </w:tabs>
              <w:suppressAutoHyphens/>
              <w:spacing w:line="240" w:lineRule="auto"/>
              <w:rPr>
                <w:rFonts w:ascii="Times New Roman" w:hAnsi="Times New Roman"/>
              </w:rPr>
            </w:pPr>
            <w:r w:rsidRPr="006A799B">
              <w:rPr>
                <w:rFonts w:ascii="Times New Roman" w:hAnsi="Times New Roman"/>
              </w:rPr>
              <w:t>Dotychczasowi unikalni użytkownicy usługi  mObywatel</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spacing w:val="-2"/>
              </w:rPr>
              <w:t>5,2 mln</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spacing w:val="-2"/>
              </w:rPr>
              <w:t>Dane własne</w:t>
            </w:r>
          </w:p>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spacing w:val="-2"/>
              </w:rPr>
              <w:t>(maj 2022 r)</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suppressAutoHyphens/>
              <w:spacing w:line="240" w:lineRule="auto"/>
              <w:rPr>
                <w:rFonts w:ascii="Times New Roman" w:hAnsi="Times New Roman"/>
                <w:color w:val="000000"/>
                <w:spacing w:val="-2"/>
              </w:rPr>
            </w:pPr>
            <w:r w:rsidRPr="006A799B">
              <w:rPr>
                <w:rFonts w:ascii="Times New Roman" w:hAnsi="Times New Roman"/>
                <w:color w:val="000000"/>
                <w:spacing w:val="-2"/>
              </w:rPr>
              <w:t>Osoby aktualnie posiadające dokument elektroniczny mObywatel, które będą mogły korzystać z nowych usług/funkcjonalności</w:t>
            </w:r>
          </w:p>
        </w:tc>
      </w:tr>
      <w:tr w:rsidR="00FF0C08" w:rsidRPr="006A799B" w:rsidTr="0002407B">
        <w:trPr>
          <w:gridAfter w:val="1"/>
          <w:wAfter w:w="10" w:type="dxa"/>
          <w:trHeight w:val="142"/>
        </w:trPr>
        <w:tc>
          <w:tcPr>
            <w:tcW w:w="2668" w:type="dxa"/>
            <w:gridSpan w:val="3"/>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tabs>
                <w:tab w:val="left" w:pos="1560"/>
              </w:tabs>
              <w:suppressAutoHyphens/>
              <w:spacing w:line="240" w:lineRule="auto"/>
              <w:rPr>
                <w:rFonts w:ascii="Times New Roman" w:hAnsi="Times New Roman"/>
              </w:rPr>
            </w:pPr>
            <w:r w:rsidRPr="006A799B">
              <w:rPr>
                <w:rFonts w:ascii="Times New Roman" w:hAnsi="Times New Roman"/>
              </w:rPr>
              <w:t>Dotychczasowa liczba pobrań aplikacji mObywatel</w:t>
            </w:r>
          </w:p>
        </w:tc>
        <w:tc>
          <w:tcPr>
            <w:tcW w:w="2292" w:type="dxa"/>
            <w:gridSpan w:val="8"/>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spacing w:val="-2"/>
              </w:rPr>
              <w:t>Ok. 8,5 mln</w:t>
            </w:r>
          </w:p>
        </w:tc>
        <w:tc>
          <w:tcPr>
            <w:tcW w:w="2996" w:type="dxa"/>
            <w:gridSpan w:val="12"/>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spacing w:val="-2"/>
              </w:rPr>
              <w:t>Dane własne</w:t>
            </w:r>
          </w:p>
          <w:p w:rsidR="00FF0C08" w:rsidRPr="006A799B" w:rsidRDefault="00FF0C08" w:rsidP="00FF0C08">
            <w:pPr>
              <w:suppressAutoHyphens/>
              <w:spacing w:line="240" w:lineRule="auto"/>
              <w:jc w:val="both"/>
              <w:rPr>
                <w:rFonts w:ascii="Times New Roman" w:hAnsi="Times New Roman"/>
                <w:color w:val="000000"/>
                <w:spacing w:val="-2"/>
              </w:rPr>
            </w:pPr>
            <w:r w:rsidRPr="006A799B">
              <w:rPr>
                <w:rFonts w:ascii="Times New Roman" w:hAnsi="Times New Roman"/>
                <w:color w:val="000000"/>
                <w:spacing w:val="-2"/>
              </w:rPr>
              <w:t>(wrzesień 2022 r.)</w:t>
            </w:r>
          </w:p>
        </w:tc>
        <w:tc>
          <w:tcPr>
            <w:tcW w:w="2981" w:type="dxa"/>
            <w:gridSpan w:val="6"/>
            <w:tcBorders>
              <w:top w:val="single" w:sz="4" w:space="0" w:color="000000"/>
              <w:left w:val="single" w:sz="4" w:space="0" w:color="000000"/>
              <w:bottom w:val="single" w:sz="4" w:space="0" w:color="000000"/>
              <w:right w:val="single" w:sz="4" w:space="0" w:color="000000"/>
            </w:tcBorders>
            <w:shd w:val="clear" w:color="auto" w:fill="auto"/>
          </w:tcPr>
          <w:p w:rsidR="00FF0C08" w:rsidRPr="006A799B" w:rsidRDefault="00FF0C08" w:rsidP="006A799B">
            <w:pPr>
              <w:suppressAutoHyphens/>
              <w:spacing w:line="240" w:lineRule="auto"/>
              <w:rPr>
                <w:rFonts w:ascii="Times New Roman" w:hAnsi="Times New Roman"/>
                <w:color w:val="000000"/>
                <w:spacing w:val="-2"/>
              </w:rPr>
            </w:pPr>
            <w:r w:rsidRPr="006A799B">
              <w:rPr>
                <w:rFonts w:ascii="Times New Roman" w:hAnsi="Times New Roman"/>
                <w:color w:val="000000"/>
                <w:spacing w:val="-2"/>
              </w:rPr>
              <w:t>Dostęp do nowych usług/ funkcjonalności dostępnych w aplikacji mObywatel</w:t>
            </w:r>
          </w:p>
        </w:tc>
      </w:tr>
      <w:tr w:rsidR="00FF0C08" w:rsidRPr="006A799B" w:rsidTr="00676C8D">
        <w:trPr>
          <w:gridAfter w:val="1"/>
          <w:wAfter w:w="10" w:type="dxa"/>
          <w:trHeight w:val="302"/>
        </w:trPr>
        <w:tc>
          <w:tcPr>
            <w:tcW w:w="10937" w:type="dxa"/>
            <w:gridSpan w:val="29"/>
            <w:shd w:val="clear" w:color="auto" w:fill="99CCFF"/>
            <w:vAlign w:val="center"/>
          </w:tcPr>
          <w:p w:rsidR="00FF0C08" w:rsidRPr="006A799B" w:rsidRDefault="00FF0C08" w:rsidP="00FF0C08">
            <w:pPr>
              <w:numPr>
                <w:ilvl w:val="0"/>
                <w:numId w:val="3"/>
              </w:numPr>
              <w:spacing w:before="60" w:after="60" w:line="240" w:lineRule="auto"/>
              <w:ind w:left="318" w:hanging="284"/>
              <w:jc w:val="both"/>
              <w:rPr>
                <w:rFonts w:ascii="Times New Roman" w:hAnsi="Times New Roman"/>
                <w:b/>
                <w:color w:val="000000"/>
              </w:rPr>
            </w:pPr>
            <w:r w:rsidRPr="006A799B">
              <w:rPr>
                <w:rFonts w:ascii="Times New Roman" w:hAnsi="Times New Roman"/>
                <w:b/>
                <w:color w:val="000000"/>
              </w:rPr>
              <w:t>Informacje na temat zakresu, czasu trwania i podsumowanie wyników konsultacji</w:t>
            </w:r>
          </w:p>
        </w:tc>
      </w:tr>
      <w:tr w:rsidR="00FF0C08" w:rsidRPr="006A799B" w:rsidTr="00676C8D">
        <w:trPr>
          <w:gridAfter w:val="1"/>
          <w:wAfter w:w="10" w:type="dxa"/>
          <w:trHeight w:val="342"/>
        </w:trPr>
        <w:tc>
          <w:tcPr>
            <w:tcW w:w="10937" w:type="dxa"/>
            <w:gridSpan w:val="29"/>
            <w:shd w:val="clear" w:color="auto" w:fill="FFFFFF"/>
          </w:tcPr>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Projekt ustawy, zgodnie z art. 5 ustawy z dnia 7 lipca 2005 r. o działalności lobbingowej w procesie stanowienia prawa (Dz. U. z 2017 r. poz. 248), został udostępniony na stronie Rządowego Centrum Legislacji w zakładce Rządowy Proces Legislacyjny oraz w Biuletynie Informacji Publicznej na stronie podmiotowej ministra właściwego do spraw informatyzacji.</w:t>
            </w:r>
          </w:p>
          <w:p w:rsidR="00FF0C08" w:rsidRPr="006A799B" w:rsidRDefault="00FF0C08" w:rsidP="00FF0C08">
            <w:pPr>
              <w:spacing w:line="240" w:lineRule="auto"/>
              <w:jc w:val="both"/>
              <w:rPr>
                <w:rFonts w:ascii="Times New Roman" w:hAnsi="Times New Roman"/>
                <w:color w:val="000000"/>
                <w:spacing w:val="-2"/>
              </w:rPr>
            </w:pP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 xml:space="preserve">W ramach opiniowania projekt został skierowany na 14 dni do następujących podmiotów: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w:t>
            </w:r>
            <w:r w:rsidRPr="006A799B">
              <w:rPr>
                <w:rFonts w:ascii="Times New Roman" w:hAnsi="Times New Roman"/>
                <w:color w:val="000000"/>
                <w:spacing w:val="-2"/>
              </w:rPr>
              <w:tab/>
              <w:t xml:space="preserve">Zakład Ubezpieczeń Społecznych (ZUS),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2.</w:t>
            </w:r>
            <w:r w:rsidRPr="006A799B">
              <w:rPr>
                <w:rFonts w:ascii="Times New Roman" w:hAnsi="Times New Roman"/>
                <w:color w:val="000000"/>
                <w:spacing w:val="-2"/>
              </w:rPr>
              <w:tab/>
              <w:t>Urząd Ochrony Konkurencji i Konsumentów (UOKiK),</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3.</w:t>
            </w:r>
            <w:r w:rsidRPr="006A799B">
              <w:rPr>
                <w:rFonts w:ascii="Times New Roman" w:hAnsi="Times New Roman"/>
                <w:color w:val="000000"/>
                <w:spacing w:val="-2"/>
              </w:rPr>
              <w:tab/>
              <w:t>Urząd Ochrony Danych Osobowych (UODO),</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4.</w:t>
            </w:r>
            <w:r w:rsidRPr="006A799B">
              <w:rPr>
                <w:rFonts w:ascii="Times New Roman" w:hAnsi="Times New Roman"/>
                <w:color w:val="000000"/>
                <w:spacing w:val="-2"/>
              </w:rPr>
              <w:tab/>
              <w:t>Kasa Rolniczego Ubezpieczenia Społecznego (KRUS).</w:t>
            </w:r>
          </w:p>
          <w:p w:rsidR="00FF0C08" w:rsidRPr="006A799B" w:rsidRDefault="00FF0C08" w:rsidP="00FF0C08">
            <w:pPr>
              <w:spacing w:line="240" w:lineRule="auto"/>
              <w:jc w:val="both"/>
              <w:rPr>
                <w:rFonts w:ascii="Times New Roman" w:hAnsi="Times New Roman"/>
                <w:color w:val="000000"/>
                <w:spacing w:val="-2"/>
              </w:rPr>
            </w:pP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W ramach konsultacji publicznych projekt został skierowany na 21 dni do następujących podmiotów:</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w:t>
            </w:r>
            <w:r w:rsidRPr="006A799B">
              <w:rPr>
                <w:rFonts w:ascii="Times New Roman" w:hAnsi="Times New Roman"/>
                <w:color w:val="000000"/>
                <w:spacing w:val="-2"/>
              </w:rPr>
              <w:tab/>
              <w:t>Polski Komitet Normalizacyjny (PKN),</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2.</w:t>
            </w:r>
            <w:r w:rsidRPr="006A799B">
              <w:rPr>
                <w:rFonts w:ascii="Times New Roman" w:hAnsi="Times New Roman"/>
                <w:color w:val="000000"/>
                <w:spacing w:val="-2"/>
              </w:rPr>
              <w:tab/>
              <w:t xml:space="preserve">Polskie Towarzystwo Informatyczne (PTI),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3.</w:t>
            </w:r>
            <w:r w:rsidRPr="006A799B">
              <w:rPr>
                <w:rFonts w:ascii="Times New Roman" w:hAnsi="Times New Roman"/>
                <w:color w:val="000000"/>
                <w:spacing w:val="-2"/>
              </w:rPr>
              <w:tab/>
              <w:t xml:space="preserve">Polska Izba Informatyki i Telekomunikacji (PIIT),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4.</w:t>
            </w:r>
            <w:r w:rsidRPr="006A799B">
              <w:rPr>
                <w:rFonts w:ascii="Times New Roman" w:hAnsi="Times New Roman"/>
                <w:color w:val="000000"/>
                <w:spacing w:val="-2"/>
              </w:rPr>
              <w:tab/>
              <w:t xml:space="preserve">Krajowa Izba Gospodarcza Elektroniki i Telekomunikacji (KIGEiT),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5.</w:t>
            </w:r>
            <w:r w:rsidRPr="006A799B">
              <w:rPr>
                <w:rFonts w:ascii="Times New Roman" w:hAnsi="Times New Roman"/>
                <w:color w:val="000000"/>
                <w:spacing w:val="-2"/>
              </w:rPr>
              <w:tab/>
              <w:t xml:space="preserve">Stowarzyszenie Instytutu Informatyki Śledczej,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6.</w:t>
            </w:r>
            <w:r w:rsidRPr="006A799B">
              <w:rPr>
                <w:rFonts w:ascii="Times New Roman" w:hAnsi="Times New Roman"/>
                <w:color w:val="000000"/>
                <w:spacing w:val="-2"/>
              </w:rPr>
              <w:tab/>
              <w:t xml:space="preserve">Polska Izba Komunikacji Elektronicznej,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7.</w:t>
            </w:r>
            <w:r w:rsidRPr="006A799B">
              <w:rPr>
                <w:rFonts w:ascii="Times New Roman" w:hAnsi="Times New Roman"/>
                <w:color w:val="000000"/>
                <w:spacing w:val="-2"/>
              </w:rPr>
              <w:tab/>
              <w:t xml:space="preserve">Związek Banków Polskich,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8.</w:t>
            </w:r>
            <w:r w:rsidRPr="006A799B">
              <w:rPr>
                <w:rFonts w:ascii="Times New Roman" w:hAnsi="Times New Roman"/>
                <w:color w:val="000000"/>
                <w:spacing w:val="-2"/>
              </w:rPr>
              <w:tab/>
              <w:t xml:space="preserve">Izba Gospodarki Elektronicznej,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9.</w:t>
            </w:r>
            <w:r w:rsidRPr="006A799B">
              <w:rPr>
                <w:rFonts w:ascii="Times New Roman" w:hAnsi="Times New Roman"/>
                <w:color w:val="000000"/>
                <w:spacing w:val="-2"/>
              </w:rPr>
              <w:tab/>
              <w:t xml:space="preserve">Polska Izba Informatyki Medycznej,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10.</w:t>
            </w:r>
            <w:r w:rsidRPr="006A799B">
              <w:rPr>
                <w:rFonts w:ascii="Times New Roman" w:hAnsi="Times New Roman"/>
                <w:color w:val="000000"/>
                <w:spacing w:val="-2"/>
              </w:rPr>
              <w:tab/>
              <w:t xml:space="preserve">Ogólnopolskie Porozumienie Organizacji Samorządowych,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11.</w:t>
            </w:r>
            <w:r w:rsidRPr="006A799B">
              <w:rPr>
                <w:rFonts w:ascii="Times New Roman" w:hAnsi="Times New Roman"/>
                <w:color w:val="000000"/>
                <w:spacing w:val="-2"/>
              </w:rPr>
              <w:tab/>
              <w:t>Konfederacja Lewiatan,</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12.</w:t>
            </w:r>
            <w:r w:rsidRPr="006A799B">
              <w:rPr>
                <w:rFonts w:ascii="Times New Roman" w:hAnsi="Times New Roman"/>
                <w:color w:val="000000"/>
                <w:spacing w:val="-2"/>
              </w:rPr>
              <w:tab/>
              <w:t>Unia Metropolii Polskich,</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13.</w:t>
            </w:r>
            <w:r w:rsidRPr="006A799B">
              <w:rPr>
                <w:rFonts w:ascii="Times New Roman" w:hAnsi="Times New Roman"/>
                <w:color w:val="000000"/>
                <w:spacing w:val="-2"/>
              </w:rPr>
              <w:tab/>
              <w:t>Unia Miasteczek Polskich,</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14.</w:t>
            </w:r>
            <w:r w:rsidRPr="006A799B">
              <w:rPr>
                <w:rFonts w:ascii="Times New Roman" w:hAnsi="Times New Roman"/>
                <w:color w:val="000000"/>
                <w:spacing w:val="-2"/>
              </w:rPr>
              <w:tab/>
              <w:t xml:space="preserve">Związek Miast Polskich,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15.</w:t>
            </w:r>
            <w:r w:rsidRPr="006A799B">
              <w:rPr>
                <w:rFonts w:ascii="Times New Roman" w:hAnsi="Times New Roman"/>
                <w:color w:val="000000"/>
                <w:spacing w:val="-2"/>
              </w:rPr>
              <w:tab/>
              <w:t xml:space="preserve">Związek Powiatów Polskich,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16.</w:t>
            </w:r>
            <w:r w:rsidRPr="006A799B">
              <w:rPr>
                <w:rFonts w:ascii="Times New Roman" w:hAnsi="Times New Roman"/>
                <w:color w:val="000000"/>
                <w:spacing w:val="-2"/>
              </w:rPr>
              <w:tab/>
              <w:t xml:space="preserve">Związek Województw RP,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17.</w:t>
            </w:r>
            <w:r w:rsidRPr="006A799B">
              <w:rPr>
                <w:rFonts w:ascii="Times New Roman" w:hAnsi="Times New Roman"/>
                <w:color w:val="000000"/>
                <w:spacing w:val="-2"/>
              </w:rPr>
              <w:tab/>
              <w:t>Fundacja Centrum Cyfrowe,</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18.</w:t>
            </w:r>
            <w:r w:rsidRPr="006A799B">
              <w:rPr>
                <w:rFonts w:ascii="Times New Roman" w:hAnsi="Times New Roman"/>
                <w:color w:val="000000"/>
                <w:spacing w:val="-2"/>
              </w:rPr>
              <w:tab/>
              <w:t>Fundacja Moje Państwo,</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19.</w:t>
            </w:r>
            <w:r w:rsidRPr="006A799B">
              <w:rPr>
                <w:rFonts w:ascii="Times New Roman" w:hAnsi="Times New Roman"/>
                <w:color w:val="000000"/>
                <w:spacing w:val="-2"/>
              </w:rPr>
              <w:tab/>
              <w:t xml:space="preserve"> Fundacja na Rzecz Nauki Polskiej, </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20.</w:t>
            </w:r>
            <w:r w:rsidRPr="006A799B">
              <w:rPr>
                <w:rFonts w:ascii="Times New Roman" w:hAnsi="Times New Roman"/>
                <w:color w:val="000000"/>
                <w:spacing w:val="-2"/>
              </w:rPr>
              <w:tab/>
              <w:t>Fundacja Nowoczesna Polska,</w:t>
            </w: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21.</w:t>
            </w:r>
            <w:r w:rsidRPr="006A799B">
              <w:rPr>
                <w:rFonts w:ascii="Times New Roman" w:hAnsi="Times New Roman"/>
                <w:color w:val="000000"/>
                <w:spacing w:val="-2"/>
              </w:rPr>
              <w:tab/>
              <w:t>Fundacja Panoptykon.</w:t>
            </w:r>
          </w:p>
          <w:p w:rsidR="00FF0C08" w:rsidRPr="006A799B" w:rsidRDefault="00FF0C08" w:rsidP="00FF0C08">
            <w:pPr>
              <w:spacing w:line="240" w:lineRule="auto"/>
              <w:jc w:val="both"/>
              <w:rPr>
                <w:rFonts w:ascii="Times New Roman" w:hAnsi="Times New Roman"/>
                <w:color w:val="000000"/>
                <w:spacing w:val="-2"/>
              </w:rPr>
            </w:pPr>
          </w:p>
          <w:p w:rsidR="00FF0C08"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Udostępnienie projektu na ww. stronach internetowych pozwoliło także innym podmiotom zgłaszać uwagi do przedmiotowego projektu.</w:t>
            </w:r>
          </w:p>
          <w:p w:rsidR="002504FC" w:rsidRPr="006A799B" w:rsidRDefault="002504FC" w:rsidP="00FF0C08">
            <w:pPr>
              <w:spacing w:line="240" w:lineRule="auto"/>
              <w:jc w:val="both"/>
              <w:rPr>
                <w:rFonts w:ascii="Times New Roman" w:hAnsi="Times New Roman"/>
                <w:color w:val="000000"/>
                <w:spacing w:val="-2"/>
              </w:rPr>
            </w:pPr>
          </w:p>
          <w:p w:rsidR="00FF0C08" w:rsidRPr="006A799B" w:rsidRDefault="00FF0C08" w:rsidP="00FF0C08">
            <w:pPr>
              <w:spacing w:line="240" w:lineRule="auto"/>
              <w:jc w:val="both"/>
              <w:rPr>
                <w:rFonts w:ascii="Times New Roman" w:hAnsi="Times New Roman"/>
                <w:color w:val="000000"/>
                <w:spacing w:val="-2"/>
              </w:rPr>
            </w:pPr>
            <w:r w:rsidRPr="006A799B">
              <w:rPr>
                <w:rFonts w:ascii="Times New Roman" w:hAnsi="Times New Roman"/>
                <w:color w:val="000000"/>
                <w:spacing w:val="-2"/>
              </w:rPr>
              <w:t>Projekt był również przekazany Komisji Wspólnej Rządu i Samorządu Terytorialnego (KWRiST).</w:t>
            </w:r>
          </w:p>
        </w:tc>
      </w:tr>
      <w:tr w:rsidR="00FF0C08" w:rsidRPr="006A799B" w:rsidTr="00676C8D">
        <w:trPr>
          <w:gridAfter w:val="1"/>
          <w:wAfter w:w="10" w:type="dxa"/>
          <w:trHeight w:val="363"/>
        </w:trPr>
        <w:tc>
          <w:tcPr>
            <w:tcW w:w="10937" w:type="dxa"/>
            <w:gridSpan w:val="29"/>
            <w:shd w:val="clear" w:color="auto" w:fill="99CCFF"/>
            <w:vAlign w:val="center"/>
          </w:tcPr>
          <w:p w:rsidR="00FF0C08" w:rsidRPr="006A799B" w:rsidRDefault="00FF0C08" w:rsidP="00FF0C08">
            <w:pPr>
              <w:numPr>
                <w:ilvl w:val="0"/>
                <w:numId w:val="3"/>
              </w:numPr>
              <w:spacing w:before="60" w:after="60" w:line="240" w:lineRule="auto"/>
              <w:ind w:left="318" w:hanging="284"/>
              <w:jc w:val="both"/>
              <w:rPr>
                <w:rFonts w:ascii="Times New Roman" w:hAnsi="Times New Roman"/>
                <w:b/>
                <w:color w:val="000000"/>
              </w:rPr>
            </w:pPr>
            <w:r w:rsidRPr="006A799B">
              <w:rPr>
                <w:rFonts w:ascii="Times New Roman" w:hAnsi="Times New Roman"/>
                <w:b/>
                <w:color w:val="000000"/>
              </w:rPr>
              <w:t xml:space="preserve"> Wpływ na sektor finansów publicznych</w:t>
            </w:r>
          </w:p>
        </w:tc>
      </w:tr>
      <w:tr w:rsidR="00FF0C08" w:rsidRPr="006A799B" w:rsidTr="00676C8D">
        <w:trPr>
          <w:gridAfter w:val="1"/>
          <w:wAfter w:w="10" w:type="dxa"/>
          <w:trHeight w:val="142"/>
        </w:trPr>
        <w:tc>
          <w:tcPr>
            <w:tcW w:w="3133" w:type="dxa"/>
            <w:gridSpan w:val="4"/>
            <w:vMerge w:val="restart"/>
            <w:shd w:val="clear" w:color="auto" w:fill="FFFFFF"/>
          </w:tcPr>
          <w:p w:rsidR="00FF0C08" w:rsidRPr="006A799B" w:rsidRDefault="00FF0C08" w:rsidP="00FF0C08">
            <w:pPr>
              <w:spacing w:before="40" w:after="40"/>
              <w:rPr>
                <w:rFonts w:ascii="Times New Roman" w:hAnsi="Times New Roman"/>
                <w:i/>
                <w:color w:val="000000"/>
                <w:sz w:val="21"/>
                <w:szCs w:val="21"/>
              </w:rPr>
            </w:pPr>
            <w:r w:rsidRPr="006A799B">
              <w:rPr>
                <w:rFonts w:ascii="Times New Roman" w:hAnsi="Times New Roman"/>
                <w:color w:val="000000"/>
                <w:sz w:val="21"/>
                <w:szCs w:val="21"/>
              </w:rPr>
              <w:t>(ceny stałe z 2022 r.)</w:t>
            </w:r>
          </w:p>
        </w:tc>
        <w:tc>
          <w:tcPr>
            <w:tcW w:w="7804" w:type="dxa"/>
            <w:gridSpan w:val="25"/>
            <w:shd w:val="clear" w:color="auto" w:fill="FFFFFF"/>
          </w:tcPr>
          <w:p w:rsidR="00FF0C08" w:rsidRPr="006A799B" w:rsidRDefault="00FF0C08" w:rsidP="00FF0C08">
            <w:pPr>
              <w:spacing w:before="40" w:after="40" w:line="240" w:lineRule="auto"/>
              <w:jc w:val="center"/>
              <w:rPr>
                <w:rFonts w:ascii="Times New Roman" w:hAnsi="Times New Roman"/>
                <w:i/>
                <w:color w:val="000000"/>
                <w:spacing w:val="-2"/>
                <w:sz w:val="21"/>
                <w:szCs w:val="21"/>
              </w:rPr>
            </w:pPr>
            <w:r w:rsidRPr="006A799B">
              <w:rPr>
                <w:rFonts w:ascii="Times New Roman" w:hAnsi="Times New Roman"/>
                <w:color w:val="000000"/>
                <w:sz w:val="21"/>
                <w:szCs w:val="21"/>
              </w:rPr>
              <w:t>Skutki w okresie 10 lat od wejścia w życie zmian [mln zł]</w:t>
            </w:r>
          </w:p>
        </w:tc>
      </w:tr>
      <w:tr w:rsidR="00FF0C08" w:rsidRPr="006A799B" w:rsidTr="00676C8D">
        <w:trPr>
          <w:gridAfter w:val="1"/>
          <w:wAfter w:w="10" w:type="dxa"/>
          <w:trHeight w:val="142"/>
        </w:trPr>
        <w:tc>
          <w:tcPr>
            <w:tcW w:w="3133" w:type="dxa"/>
            <w:gridSpan w:val="4"/>
            <w:vMerge/>
            <w:shd w:val="clear" w:color="auto" w:fill="FFFFFF"/>
          </w:tcPr>
          <w:p w:rsidR="00FF0C08" w:rsidRPr="006A799B" w:rsidRDefault="00FF0C08" w:rsidP="00FF0C08">
            <w:pPr>
              <w:spacing w:before="40" w:after="40" w:line="240" w:lineRule="auto"/>
              <w:rPr>
                <w:rFonts w:ascii="Times New Roman" w:hAnsi="Times New Roman"/>
                <w:i/>
                <w:color w:val="000000"/>
                <w:sz w:val="21"/>
                <w:szCs w:val="21"/>
              </w:rPr>
            </w:pPr>
          </w:p>
        </w:tc>
        <w:tc>
          <w:tcPr>
            <w:tcW w:w="569" w:type="dxa"/>
            <w:gridSpan w:val="2"/>
            <w:shd w:val="clear" w:color="auto" w:fill="FFFFFF"/>
          </w:tcPr>
          <w:p w:rsidR="00FF0C08" w:rsidRPr="006A799B" w:rsidRDefault="00FF0C08" w:rsidP="00FF0C08">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0</w:t>
            </w:r>
          </w:p>
        </w:tc>
        <w:tc>
          <w:tcPr>
            <w:tcW w:w="570" w:type="dxa"/>
            <w:gridSpan w:val="2"/>
            <w:shd w:val="clear" w:color="auto" w:fill="FFFFFF"/>
          </w:tcPr>
          <w:p w:rsidR="00FF0C08" w:rsidRPr="006A799B" w:rsidRDefault="00FF0C08" w:rsidP="00FF0C08">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1</w:t>
            </w:r>
          </w:p>
        </w:tc>
        <w:tc>
          <w:tcPr>
            <w:tcW w:w="570" w:type="dxa"/>
            <w:gridSpan w:val="2"/>
            <w:shd w:val="clear" w:color="auto" w:fill="FFFFFF"/>
          </w:tcPr>
          <w:p w:rsidR="00FF0C08" w:rsidRPr="006A799B" w:rsidRDefault="00FF0C08" w:rsidP="00FF0C08">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2</w:t>
            </w:r>
          </w:p>
        </w:tc>
        <w:tc>
          <w:tcPr>
            <w:tcW w:w="569" w:type="dxa"/>
            <w:gridSpan w:val="3"/>
            <w:shd w:val="clear" w:color="auto" w:fill="FFFFFF"/>
          </w:tcPr>
          <w:p w:rsidR="00FF0C08" w:rsidRPr="006A799B" w:rsidRDefault="00FF0C08" w:rsidP="00FF0C08">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3</w:t>
            </w:r>
          </w:p>
        </w:tc>
        <w:tc>
          <w:tcPr>
            <w:tcW w:w="570" w:type="dxa"/>
            <w:gridSpan w:val="2"/>
            <w:shd w:val="clear" w:color="auto" w:fill="FFFFFF"/>
          </w:tcPr>
          <w:p w:rsidR="00FF0C08" w:rsidRPr="006A799B" w:rsidRDefault="00FF0C08" w:rsidP="00FF0C08">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4</w:t>
            </w:r>
          </w:p>
        </w:tc>
        <w:tc>
          <w:tcPr>
            <w:tcW w:w="570" w:type="dxa"/>
            <w:shd w:val="clear" w:color="auto" w:fill="FFFFFF"/>
          </w:tcPr>
          <w:p w:rsidR="00FF0C08" w:rsidRPr="006A799B" w:rsidRDefault="00FF0C08" w:rsidP="00FF0C08">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5</w:t>
            </w:r>
          </w:p>
        </w:tc>
        <w:tc>
          <w:tcPr>
            <w:tcW w:w="570" w:type="dxa"/>
            <w:gridSpan w:val="3"/>
            <w:shd w:val="clear" w:color="auto" w:fill="FFFFFF"/>
          </w:tcPr>
          <w:p w:rsidR="00FF0C08" w:rsidRPr="006A799B" w:rsidRDefault="00FF0C08" w:rsidP="00FF0C08">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6</w:t>
            </w:r>
          </w:p>
        </w:tc>
        <w:tc>
          <w:tcPr>
            <w:tcW w:w="569" w:type="dxa"/>
            <w:gridSpan w:val="3"/>
            <w:shd w:val="clear" w:color="auto" w:fill="FFFFFF"/>
          </w:tcPr>
          <w:p w:rsidR="00FF0C08" w:rsidRPr="006A799B" w:rsidRDefault="00FF0C08" w:rsidP="00FF0C08">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7</w:t>
            </w:r>
          </w:p>
        </w:tc>
        <w:tc>
          <w:tcPr>
            <w:tcW w:w="570" w:type="dxa"/>
            <w:gridSpan w:val="2"/>
            <w:shd w:val="clear" w:color="auto" w:fill="FFFFFF"/>
          </w:tcPr>
          <w:p w:rsidR="00FF0C08" w:rsidRPr="006A799B" w:rsidRDefault="00FF0C08" w:rsidP="00FF0C08">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8</w:t>
            </w:r>
          </w:p>
        </w:tc>
        <w:tc>
          <w:tcPr>
            <w:tcW w:w="570" w:type="dxa"/>
            <w:gridSpan w:val="2"/>
            <w:shd w:val="clear" w:color="auto" w:fill="FFFFFF"/>
          </w:tcPr>
          <w:p w:rsidR="00FF0C08" w:rsidRPr="006A799B" w:rsidRDefault="00FF0C08" w:rsidP="00FF0C08">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9</w:t>
            </w:r>
          </w:p>
        </w:tc>
        <w:tc>
          <w:tcPr>
            <w:tcW w:w="570" w:type="dxa"/>
            <w:shd w:val="clear" w:color="auto" w:fill="FFFFFF"/>
          </w:tcPr>
          <w:p w:rsidR="00FF0C08" w:rsidRPr="006A799B" w:rsidRDefault="00FF0C08" w:rsidP="00FF0C08">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10</w:t>
            </w:r>
          </w:p>
        </w:tc>
        <w:tc>
          <w:tcPr>
            <w:tcW w:w="1537" w:type="dxa"/>
            <w:gridSpan w:val="2"/>
            <w:shd w:val="clear" w:color="auto" w:fill="FFFFFF"/>
          </w:tcPr>
          <w:p w:rsidR="00FF0C08" w:rsidRPr="006A799B" w:rsidRDefault="00FF0C08" w:rsidP="00FF0C08">
            <w:pPr>
              <w:spacing w:before="40" w:after="40" w:line="240" w:lineRule="auto"/>
              <w:jc w:val="center"/>
              <w:rPr>
                <w:rFonts w:ascii="Times New Roman" w:hAnsi="Times New Roman"/>
                <w:i/>
                <w:color w:val="000000"/>
                <w:spacing w:val="-2"/>
                <w:sz w:val="21"/>
                <w:szCs w:val="21"/>
              </w:rPr>
            </w:pPr>
            <w:r w:rsidRPr="006A799B">
              <w:rPr>
                <w:rFonts w:ascii="Times New Roman" w:hAnsi="Times New Roman"/>
                <w:i/>
                <w:color w:val="000000"/>
                <w:spacing w:val="-2"/>
                <w:sz w:val="21"/>
                <w:szCs w:val="21"/>
              </w:rPr>
              <w:t>Łącznie (0-10)</w:t>
            </w:r>
          </w:p>
        </w:tc>
      </w:tr>
      <w:tr w:rsidR="00FF0C08" w:rsidRPr="006A799B" w:rsidTr="00676C8D">
        <w:trPr>
          <w:trHeight w:val="321"/>
        </w:trPr>
        <w:tc>
          <w:tcPr>
            <w:tcW w:w="3133" w:type="dxa"/>
            <w:gridSpan w:val="4"/>
            <w:shd w:val="clear" w:color="auto" w:fill="FFFFFF"/>
            <w:vAlign w:val="center"/>
          </w:tcPr>
          <w:p w:rsidR="00FF0C08" w:rsidRPr="006A799B" w:rsidRDefault="00FF0C08" w:rsidP="00FF0C08">
            <w:pPr>
              <w:spacing w:line="240" w:lineRule="auto"/>
              <w:rPr>
                <w:rFonts w:ascii="Times New Roman" w:hAnsi="Times New Roman"/>
                <w:color w:val="000000"/>
                <w:sz w:val="21"/>
                <w:szCs w:val="21"/>
              </w:rPr>
            </w:pPr>
            <w:r w:rsidRPr="006A799B">
              <w:rPr>
                <w:rFonts w:ascii="Times New Roman" w:hAnsi="Times New Roman"/>
                <w:b/>
                <w:color w:val="000000"/>
                <w:sz w:val="21"/>
                <w:szCs w:val="21"/>
              </w:rPr>
              <w:lastRenderedPageBreak/>
              <w:t>Dochody ogółem</w:t>
            </w:r>
          </w:p>
        </w:tc>
        <w:tc>
          <w:tcPr>
            <w:tcW w:w="569"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69"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69"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1547" w:type="dxa"/>
            <w:gridSpan w:val="3"/>
            <w:shd w:val="clear" w:color="auto" w:fill="FFFFFF"/>
          </w:tcPr>
          <w:p w:rsidR="00FF0C08" w:rsidRPr="006A799B" w:rsidRDefault="00FF0C08" w:rsidP="00FF0C08">
            <w:pPr>
              <w:spacing w:line="240" w:lineRule="auto"/>
              <w:rPr>
                <w:rFonts w:ascii="Times New Roman" w:hAnsi="Times New Roman"/>
                <w:color w:val="000000"/>
                <w:spacing w:val="-2"/>
                <w:sz w:val="16"/>
                <w:szCs w:val="16"/>
              </w:rPr>
            </w:pPr>
          </w:p>
        </w:tc>
      </w:tr>
      <w:tr w:rsidR="00FF0C08" w:rsidRPr="006A799B" w:rsidTr="00676C8D">
        <w:trPr>
          <w:trHeight w:val="321"/>
        </w:trPr>
        <w:tc>
          <w:tcPr>
            <w:tcW w:w="3133" w:type="dxa"/>
            <w:gridSpan w:val="4"/>
            <w:shd w:val="clear" w:color="auto" w:fill="FFFFFF"/>
            <w:vAlign w:val="center"/>
          </w:tcPr>
          <w:p w:rsidR="00FF0C08" w:rsidRPr="006A799B" w:rsidRDefault="00FF0C08" w:rsidP="00FF0C08">
            <w:pPr>
              <w:spacing w:line="240" w:lineRule="auto"/>
              <w:rPr>
                <w:rFonts w:ascii="Times New Roman" w:hAnsi="Times New Roman"/>
                <w:color w:val="000000"/>
                <w:sz w:val="21"/>
                <w:szCs w:val="21"/>
              </w:rPr>
            </w:pPr>
            <w:r w:rsidRPr="006A799B">
              <w:rPr>
                <w:rFonts w:ascii="Times New Roman" w:hAnsi="Times New Roman"/>
                <w:color w:val="000000"/>
                <w:sz w:val="21"/>
                <w:szCs w:val="21"/>
              </w:rPr>
              <w:t>budżet państwa</w:t>
            </w:r>
          </w:p>
        </w:tc>
        <w:tc>
          <w:tcPr>
            <w:tcW w:w="569"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69"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69"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1547" w:type="dxa"/>
            <w:gridSpan w:val="3"/>
            <w:shd w:val="clear" w:color="auto" w:fill="FFFFFF"/>
          </w:tcPr>
          <w:p w:rsidR="00FF0C08" w:rsidRPr="006A799B" w:rsidRDefault="00FF0C08" w:rsidP="00FF0C08">
            <w:pPr>
              <w:spacing w:line="240" w:lineRule="auto"/>
              <w:rPr>
                <w:rFonts w:ascii="Times New Roman" w:hAnsi="Times New Roman"/>
                <w:color w:val="000000"/>
                <w:spacing w:val="-2"/>
                <w:sz w:val="16"/>
                <w:szCs w:val="16"/>
              </w:rPr>
            </w:pPr>
          </w:p>
        </w:tc>
      </w:tr>
      <w:tr w:rsidR="00FF0C08" w:rsidRPr="006A799B" w:rsidTr="00676C8D">
        <w:trPr>
          <w:trHeight w:val="344"/>
        </w:trPr>
        <w:tc>
          <w:tcPr>
            <w:tcW w:w="3133" w:type="dxa"/>
            <w:gridSpan w:val="4"/>
            <w:shd w:val="clear" w:color="auto" w:fill="FFFFFF"/>
            <w:vAlign w:val="center"/>
          </w:tcPr>
          <w:p w:rsidR="00FF0C08" w:rsidRPr="006A799B" w:rsidRDefault="00FF0C08" w:rsidP="00FF0C08">
            <w:pPr>
              <w:spacing w:line="240" w:lineRule="auto"/>
              <w:rPr>
                <w:rFonts w:ascii="Times New Roman" w:hAnsi="Times New Roman"/>
                <w:color w:val="000000"/>
                <w:sz w:val="21"/>
                <w:szCs w:val="21"/>
              </w:rPr>
            </w:pPr>
            <w:r w:rsidRPr="006A799B">
              <w:rPr>
                <w:rFonts w:ascii="Times New Roman" w:hAnsi="Times New Roman"/>
                <w:color w:val="000000"/>
                <w:sz w:val="21"/>
                <w:szCs w:val="21"/>
              </w:rPr>
              <w:t>JST</w:t>
            </w:r>
          </w:p>
        </w:tc>
        <w:tc>
          <w:tcPr>
            <w:tcW w:w="569"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69"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69"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1547"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r>
      <w:tr w:rsidR="00FF0C08" w:rsidRPr="006A799B" w:rsidTr="00676C8D">
        <w:trPr>
          <w:trHeight w:val="344"/>
        </w:trPr>
        <w:tc>
          <w:tcPr>
            <w:tcW w:w="3133" w:type="dxa"/>
            <w:gridSpan w:val="4"/>
            <w:shd w:val="clear" w:color="auto" w:fill="FFFFFF"/>
            <w:vAlign w:val="center"/>
          </w:tcPr>
          <w:p w:rsidR="00FF0C08" w:rsidRPr="006A799B" w:rsidRDefault="00FF0C08" w:rsidP="00FF0C08">
            <w:pPr>
              <w:spacing w:line="240" w:lineRule="auto"/>
              <w:rPr>
                <w:rFonts w:ascii="Times New Roman" w:hAnsi="Times New Roman"/>
                <w:color w:val="000000"/>
                <w:sz w:val="21"/>
                <w:szCs w:val="21"/>
              </w:rPr>
            </w:pPr>
            <w:r w:rsidRPr="006A799B">
              <w:rPr>
                <w:rFonts w:ascii="Times New Roman" w:hAnsi="Times New Roman"/>
                <w:color w:val="000000"/>
                <w:sz w:val="21"/>
                <w:szCs w:val="21"/>
              </w:rPr>
              <w:t>pozostałe jednostki (oddzielnie)</w:t>
            </w:r>
          </w:p>
        </w:tc>
        <w:tc>
          <w:tcPr>
            <w:tcW w:w="569"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69"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69"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gridSpan w:val="2"/>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570" w:type="dxa"/>
            <w:shd w:val="clear" w:color="auto" w:fill="FFFFFF"/>
          </w:tcPr>
          <w:p w:rsidR="00FF0C08" w:rsidRPr="006A799B" w:rsidRDefault="00FF0C08" w:rsidP="00FF0C08">
            <w:pPr>
              <w:spacing w:line="240" w:lineRule="auto"/>
              <w:rPr>
                <w:rFonts w:ascii="Times New Roman" w:hAnsi="Times New Roman"/>
                <w:color w:val="000000"/>
                <w:sz w:val="16"/>
                <w:szCs w:val="16"/>
              </w:rPr>
            </w:pPr>
          </w:p>
        </w:tc>
        <w:tc>
          <w:tcPr>
            <w:tcW w:w="1547" w:type="dxa"/>
            <w:gridSpan w:val="3"/>
            <w:shd w:val="clear" w:color="auto" w:fill="FFFFFF"/>
          </w:tcPr>
          <w:p w:rsidR="00FF0C08" w:rsidRPr="006A799B" w:rsidRDefault="00FF0C08" w:rsidP="00FF0C08">
            <w:pPr>
              <w:spacing w:line="240" w:lineRule="auto"/>
              <w:rPr>
                <w:rFonts w:ascii="Times New Roman" w:hAnsi="Times New Roman"/>
                <w:color w:val="000000"/>
                <w:sz w:val="16"/>
                <w:szCs w:val="16"/>
              </w:rPr>
            </w:pPr>
          </w:p>
        </w:tc>
      </w:tr>
      <w:tr w:rsidR="005C05BD" w:rsidRPr="006A799B" w:rsidTr="005C05BD">
        <w:trPr>
          <w:trHeight w:val="330"/>
        </w:trPr>
        <w:tc>
          <w:tcPr>
            <w:tcW w:w="3133" w:type="dxa"/>
            <w:gridSpan w:val="4"/>
            <w:shd w:val="clear" w:color="auto" w:fill="FFFFFF"/>
            <w:vAlign w:val="center"/>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b/>
                <w:color w:val="000000"/>
                <w:sz w:val="21"/>
                <w:szCs w:val="21"/>
              </w:rPr>
              <w:t>Wydatki ogółem</w:t>
            </w:r>
          </w:p>
        </w:tc>
        <w:tc>
          <w:tcPr>
            <w:tcW w:w="569"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15,69</w:t>
            </w:r>
          </w:p>
        </w:tc>
        <w:tc>
          <w:tcPr>
            <w:tcW w:w="570"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19,78</w:t>
            </w:r>
          </w:p>
        </w:tc>
        <w:tc>
          <w:tcPr>
            <w:tcW w:w="570"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16,70</w:t>
            </w:r>
          </w:p>
        </w:tc>
        <w:tc>
          <w:tcPr>
            <w:tcW w:w="569" w:type="dxa"/>
            <w:gridSpan w:val="3"/>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17,10</w:t>
            </w:r>
          </w:p>
        </w:tc>
        <w:tc>
          <w:tcPr>
            <w:tcW w:w="570"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17,50</w:t>
            </w:r>
          </w:p>
        </w:tc>
        <w:tc>
          <w:tcPr>
            <w:tcW w:w="570" w:type="dxa"/>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17,90</w:t>
            </w:r>
          </w:p>
        </w:tc>
        <w:tc>
          <w:tcPr>
            <w:tcW w:w="570" w:type="dxa"/>
            <w:gridSpan w:val="3"/>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18,30</w:t>
            </w:r>
          </w:p>
        </w:tc>
        <w:tc>
          <w:tcPr>
            <w:tcW w:w="569" w:type="dxa"/>
            <w:gridSpan w:val="3"/>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18,80</w:t>
            </w:r>
          </w:p>
        </w:tc>
        <w:tc>
          <w:tcPr>
            <w:tcW w:w="570"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19,20</w:t>
            </w:r>
          </w:p>
        </w:tc>
        <w:tc>
          <w:tcPr>
            <w:tcW w:w="570"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19,70</w:t>
            </w:r>
          </w:p>
        </w:tc>
        <w:tc>
          <w:tcPr>
            <w:tcW w:w="570" w:type="dxa"/>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20,10</w:t>
            </w:r>
          </w:p>
        </w:tc>
        <w:tc>
          <w:tcPr>
            <w:tcW w:w="1547" w:type="dxa"/>
            <w:gridSpan w:val="3"/>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195,77</w:t>
            </w:r>
          </w:p>
        </w:tc>
      </w:tr>
      <w:tr w:rsidR="005C05BD" w:rsidRPr="006A799B" w:rsidTr="005C05BD">
        <w:trPr>
          <w:trHeight w:val="330"/>
        </w:trPr>
        <w:tc>
          <w:tcPr>
            <w:tcW w:w="3133" w:type="dxa"/>
            <w:gridSpan w:val="4"/>
            <w:shd w:val="clear" w:color="auto" w:fill="FFFFFF"/>
            <w:vAlign w:val="center"/>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budżet państwa</w:t>
            </w:r>
          </w:p>
        </w:tc>
        <w:tc>
          <w:tcPr>
            <w:tcW w:w="569"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15,69</w:t>
            </w:r>
          </w:p>
        </w:tc>
        <w:tc>
          <w:tcPr>
            <w:tcW w:w="570"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19,78</w:t>
            </w:r>
          </w:p>
        </w:tc>
        <w:tc>
          <w:tcPr>
            <w:tcW w:w="570"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16,70</w:t>
            </w:r>
          </w:p>
        </w:tc>
        <w:tc>
          <w:tcPr>
            <w:tcW w:w="569" w:type="dxa"/>
            <w:gridSpan w:val="3"/>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17,10</w:t>
            </w:r>
          </w:p>
        </w:tc>
        <w:tc>
          <w:tcPr>
            <w:tcW w:w="570"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17,50</w:t>
            </w:r>
          </w:p>
        </w:tc>
        <w:tc>
          <w:tcPr>
            <w:tcW w:w="570" w:type="dxa"/>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17,90</w:t>
            </w:r>
          </w:p>
        </w:tc>
        <w:tc>
          <w:tcPr>
            <w:tcW w:w="570" w:type="dxa"/>
            <w:gridSpan w:val="3"/>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18,30</w:t>
            </w:r>
          </w:p>
        </w:tc>
        <w:tc>
          <w:tcPr>
            <w:tcW w:w="569" w:type="dxa"/>
            <w:gridSpan w:val="3"/>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18,80</w:t>
            </w:r>
          </w:p>
        </w:tc>
        <w:tc>
          <w:tcPr>
            <w:tcW w:w="570"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19,20</w:t>
            </w:r>
          </w:p>
        </w:tc>
        <w:tc>
          <w:tcPr>
            <w:tcW w:w="570" w:type="dxa"/>
            <w:gridSpan w:val="2"/>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19,70</w:t>
            </w:r>
          </w:p>
        </w:tc>
        <w:tc>
          <w:tcPr>
            <w:tcW w:w="570" w:type="dxa"/>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20,10</w:t>
            </w:r>
          </w:p>
        </w:tc>
        <w:tc>
          <w:tcPr>
            <w:tcW w:w="1547" w:type="dxa"/>
            <w:gridSpan w:val="3"/>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195,77</w:t>
            </w:r>
          </w:p>
        </w:tc>
      </w:tr>
      <w:tr w:rsidR="005C05BD" w:rsidRPr="006A799B" w:rsidTr="006F2972">
        <w:trPr>
          <w:trHeight w:val="351"/>
        </w:trPr>
        <w:tc>
          <w:tcPr>
            <w:tcW w:w="3133" w:type="dxa"/>
            <w:gridSpan w:val="4"/>
            <w:shd w:val="clear" w:color="auto" w:fill="FFFFFF"/>
            <w:vAlign w:val="center"/>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JST</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1547" w:type="dxa"/>
            <w:gridSpan w:val="3"/>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r>
      <w:tr w:rsidR="005C05BD" w:rsidRPr="006A799B" w:rsidTr="006F2972">
        <w:trPr>
          <w:trHeight w:val="351"/>
        </w:trPr>
        <w:tc>
          <w:tcPr>
            <w:tcW w:w="3133" w:type="dxa"/>
            <w:gridSpan w:val="4"/>
            <w:shd w:val="clear" w:color="auto" w:fill="FFFFFF"/>
            <w:vAlign w:val="center"/>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pozostałe jednostki (oddzielnie)</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c>
          <w:tcPr>
            <w:tcW w:w="1547" w:type="dxa"/>
            <w:gridSpan w:val="3"/>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rPr>
                <w:rFonts w:ascii="Times New Roman" w:hAnsi="Times New Roman"/>
                <w:sz w:val="16"/>
                <w:szCs w:val="16"/>
              </w:rPr>
            </w:pPr>
          </w:p>
        </w:tc>
      </w:tr>
      <w:tr w:rsidR="005C05BD" w:rsidRPr="006A799B" w:rsidTr="005C05BD">
        <w:trPr>
          <w:trHeight w:val="360"/>
        </w:trPr>
        <w:tc>
          <w:tcPr>
            <w:tcW w:w="3133" w:type="dxa"/>
            <w:gridSpan w:val="4"/>
            <w:shd w:val="clear" w:color="auto" w:fill="FFFFFF"/>
            <w:vAlign w:val="center"/>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b/>
                <w:color w:val="000000"/>
                <w:sz w:val="21"/>
                <w:szCs w:val="21"/>
              </w:rPr>
              <w:t>Saldo ogółem</w:t>
            </w:r>
          </w:p>
        </w:tc>
        <w:tc>
          <w:tcPr>
            <w:tcW w:w="569"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15,69</w:t>
            </w:r>
          </w:p>
        </w:tc>
        <w:tc>
          <w:tcPr>
            <w:tcW w:w="570"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19,78</w:t>
            </w:r>
          </w:p>
        </w:tc>
        <w:tc>
          <w:tcPr>
            <w:tcW w:w="570"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16,70</w:t>
            </w:r>
          </w:p>
        </w:tc>
        <w:tc>
          <w:tcPr>
            <w:tcW w:w="569" w:type="dxa"/>
            <w:gridSpan w:val="3"/>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17,10</w:t>
            </w:r>
          </w:p>
        </w:tc>
        <w:tc>
          <w:tcPr>
            <w:tcW w:w="570"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17,50</w:t>
            </w:r>
          </w:p>
        </w:tc>
        <w:tc>
          <w:tcPr>
            <w:tcW w:w="570" w:type="dxa"/>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17,90</w:t>
            </w:r>
          </w:p>
        </w:tc>
        <w:tc>
          <w:tcPr>
            <w:tcW w:w="570" w:type="dxa"/>
            <w:gridSpan w:val="3"/>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18,30</w:t>
            </w:r>
          </w:p>
        </w:tc>
        <w:tc>
          <w:tcPr>
            <w:tcW w:w="569" w:type="dxa"/>
            <w:gridSpan w:val="3"/>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18,80</w:t>
            </w:r>
          </w:p>
        </w:tc>
        <w:tc>
          <w:tcPr>
            <w:tcW w:w="570"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19,20</w:t>
            </w:r>
          </w:p>
        </w:tc>
        <w:tc>
          <w:tcPr>
            <w:tcW w:w="570"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19,70</w:t>
            </w:r>
          </w:p>
        </w:tc>
        <w:tc>
          <w:tcPr>
            <w:tcW w:w="570" w:type="dxa"/>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20,10</w:t>
            </w:r>
          </w:p>
        </w:tc>
        <w:tc>
          <w:tcPr>
            <w:tcW w:w="1547" w:type="dxa"/>
            <w:gridSpan w:val="3"/>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195,77</w:t>
            </w:r>
          </w:p>
        </w:tc>
      </w:tr>
      <w:tr w:rsidR="005C05BD" w:rsidRPr="006A799B" w:rsidTr="005C05BD">
        <w:trPr>
          <w:trHeight w:val="360"/>
        </w:trPr>
        <w:tc>
          <w:tcPr>
            <w:tcW w:w="3133" w:type="dxa"/>
            <w:gridSpan w:val="4"/>
            <w:shd w:val="clear" w:color="auto" w:fill="FFFFFF"/>
            <w:vAlign w:val="center"/>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budżet państwa</w:t>
            </w:r>
          </w:p>
        </w:tc>
        <w:tc>
          <w:tcPr>
            <w:tcW w:w="569"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15,69</w:t>
            </w:r>
          </w:p>
        </w:tc>
        <w:tc>
          <w:tcPr>
            <w:tcW w:w="570"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19,78</w:t>
            </w:r>
          </w:p>
        </w:tc>
        <w:tc>
          <w:tcPr>
            <w:tcW w:w="570"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16,70</w:t>
            </w:r>
          </w:p>
        </w:tc>
        <w:tc>
          <w:tcPr>
            <w:tcW w:w="569" w:type="dxa"/>
            <w:gridSpan w:val="3"/>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17,10</w:t>
            </w:r>
          </w:p>
        </w:tc>
        <w:tc>
          <w:tcPr>
            <w:tcW w:w="570"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17,50</w:t>
            </w:r>
          </w:p>
        </w:tc>
        <w:tc>
          <w:tcPr>
            <w:tcW w:w="570" w:type="dxa"/>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17,90</w:t>
            </w:r>
          </w:p>
        </w:tc>
        <w:tc>
          <w:tcPr>
            <w:tcW w:w="570" w:type="dxa"/>
            <w:gridSpan w:val="3"/>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18,30</w:t>
            </w:r>
          </w:p>
        </w:tc>
        <w:tc>
          <w:tcPr>
            <w:tcW w:w="569" w:type="dxa"/>
            <w:gridSpan w:val="3"/>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18,80</w:t>
            </w:r>
          </w:p>
        </w:tc>
        <w:tc>
          <w:tcPr>
            <w:tcW w:w="570"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19,20</w:t>
            </w:r>
          </w:p>
        </w:tc>
        <w:tc>
          <w:tcPr>
            <w:tcW w:w="570" w:type="dxa"/>
            <w:gridSpan w:val="2"/>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19,70</w:t>
            </w:r>
          </w:p>
        </w:tc>
        <w:tc>
          <w:tcPr>
            <w:tcW w:w="570" w:type="dxa"/>
          </w:tcPr>
          <w:p w:rsidR="005C05BD" w:rsidRPr="006A799B" w:rsidRDefault="005C05BD" w:rsidP="005C05BD">
            <w:pPr>
              <w:rPr>
                <w:rFonts w:ascii="Times New Roman" w:hAnsi="Times New Roman"/>
                <w:sz w:val="16"/>
                <w:szCs w:val="16"/>
              </w:rPr>
            </w:pPr>
            <w:r>
              <w:rPr>
                <w:rFonts w:ascii="Times New Roman" w:eastAsia="Times New Roman" w:hAnsi="Times New Roman"/>
                <w:color w:val="000000"/>
                <w:sz w:val="16"/>
                <w:szCs w:val="16"/>
                <w:lang w:eastAsia="pl-PL"/>
              </w:rPr>
              <w:t>-</w:t>
            </w:r>
            <w:r w:rsidRPr="0031061A">
              <w:rPr>
                <w:rFonts w:ascii="Times New Roman" w:eastAsia="Times New Roman" w:hAnsi="Times New Roman"/>
                <w:color w:val="000000"/>
                <w:sz w:val="16"/>
                <w:szCs w:val="16"/>
                <w:lang w:eastAsia="pl-PL"/>
              </w:rPr>
              <w:t>20,10</w:t>
            </w:r>
          </w:p>
        </w:tc>
        <w:tc>
          <w:tcPr>
            <w:tcW w:w="1547" w:type="dxa"/>
            <w:gridSpan w:val="3"/>
          </w:tcPr>
          <w:p w:rsidR="005C05BD" w:rsidRPr="006A799B" w:rsidRDefault="005C05BD" w:rsidP="005C05BD">
            <w:pPr>
              <w:rPr>
                <w:rFonts w:ascii="Times New Roman" w:hAnsi="Times New Roman"/>
                <w:sz w:val="16"/>
                <w:szCs w:val="16"/>
              </w:rPr>
            </w:pPr>
            <w:r w:rsidRPr="0031061A">
              <w:rPr>
                <w:rFonts w:ascii="Times New Roman" w:eastAsia="Times New Roman" w:hAnsi="Times New Roman"/>
                <w:color w:val="000000"/>
                <w:sz w:val="16"/>
                <w:szCs w:val="16"/>
                <w:lang w:eastAsia="pl-PL"/>
              </w:rPr>
              <w:t>195,77</w:t>
            </w:r>
          </w:p>
        </w:tc>
      </w:tr>
      <w:tr w:rsidR="005C05BD" w:rsidRPr="006A799B" w:rsidTr="00676C8D">
        <w:trPr>
          <w:trHeight w:val="357"/>
        </w:trPr>
        <w:tc>
          <w:tcPr>
            <w:tcW w:w="3133" w:type="dxa"/>
            <w:gridSpan w:val="4"/>
            <w:shd w:val="clear" w:color="auto" w:fill="FFFFFF"/>
            <w:vAlign w:val="center"/>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JST</w:t>
            </w:r>
          </w:p>
        </w:tc>
        <w:tc>
          <w:tcPr>
            <w:tcW w:w="569"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69"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69"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1547"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r>
      <w:tr w:rsidR="005C05BD" w:rsidRPr="006A799B" w:rsidTr="00676C8D">
        <w:trPr>
          <w:trHeight w:val="357"/>
        </w:trPr>
        <w:tc>
          <w:tcPr>
            <w:tcW w:w="3133" w:type="dxa"/>
            <w:gridSpan w:val="4"/>
            <w:shd w:val="clear" w:color="auto" w:fill="FFFFFF"/>
            <w:vAlign w:val="center"/>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pozostałe jednostki (oddzielnie)</w:t>
            </w:r>
          </w:p>
        </w:tc>
        <w:tc>
          <w:tcPr>
            <w:tcW w:w="569"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69"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69"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570" w:type="dxa"/>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1547"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r>
      <w:tr w:rsidR="005C05BD" w:rsidRPr="006A799B" w:rsidTr="00E1093C">
        <w:trPr>
          <w:gridAfter w:val="1"/>
          <w:wAfter w:w="10" w:type="dxa"/>
          <w:trHeight w:val="348"/>
        </w:trPr>
        <w:tc>
          <w:tcPr>
            <w:tcW w:w="1447" w:type="dxa"/>
            <w:shd w:val="clear" w:color="auto" w:fill="FFFFFF"/>
            <w:vAlign w:val="center"/>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 xml:space="preserve">Źródła finansowania </w:t>
            </w:r>
          </w:p>
        </w:tc>
        <w:tc>
          <w:tcPr>
            <w:tcW w:w="9490" w:type="dxa"/>
            <w:gridSpan w:val="28"/>
            <w:shd w:val="clear" w:color="auto" w:fill="FFFFFF"/>
            <w:vAlign w:val="center"/>
          </w:tcPr>
          <w:p w:rsidR="005C05BD" w:rsidRPr="006A799B" w:rsidRDefault="005C05BD" w:rsidP="005C05BD">
            <w:pPr>
              <w:suppressAutoHyphens/>
              <w:spacing w:before="120" w:after="120" w:line="240" w:lineRule="auto"/>
              <w:rPr>
                <w:rFonts w:ascii="Times New Roman" w:hAnsi="Times New Roman"/>
                <w:color w:val="000000"/>
              </w:rPr>
            </w:pPr>
            <w:r w:rsidRPr="006A799B">
              <w:rPr>
                <w:rFonts w:ascii="Times New Roman" w:hAnsi="Times New Roman"/>
                <w:color w:val="000000"/>
              </w:rPr>
              <w:t>Wydatki wynikające z projektu ustawy o aplikacji mObywatel zostaną sfinansowane następująco:</w:t>
            </w:r>
          </w:p>
          <w:p w:rsidR="005C05BD" w:rsidRPr="006A799B" w:rsidRDefault="005C05BD" w:rsidP="005C05BD">
            <w:pPr>
              <w:pStyle w:val="Akapitzlist"/>
              <w:widowControl w:val="0"/>
              <w:numPr>
                <w:ilvl w:val="0"/>
                <w:numId w:val="25"/>
              </w:numPr>
              <w:suppressAutoHyphens/>
              <w:spacing w:before="120" w:after="120" w:line="240" w:lineRule="auto"/>
              <w:rPr>
                <w:rFonts w:ascii="Times New Roman" w:hAnsi="Times New Roman"/>
                <w:color w:val="000000"/>
              </w:rPr>
            </w:pPr>
            <w:r w:rsidRPr="006A799B">
              <w:rPr>
                <w:rFonts w:ascii="Times New Roman" w:hAnsi="Times New Roman"/>
                <w:b/>
                <w:color w:val="000000"/>
              </w:rPr>
              <w:t>W zakresie dotyczącym systemu i aplikacji mObywatel</w:t>
            </w:r>
            <w:r w:rsidRPr="006A799B">
              <w:rPr>
                <w:rFonts w:ascii="Times New Roman" w:hAnsi="Times New Roman"/>
                <w:color w:val="000000"/>
              </w:rPr>
              <w:t xml:space="preserve"> – środków budżetu państwa będących w dyspozycji ministra właściwego do spraw informatyzacji (część 27) oraz funduszu CEPiK. Niżej wymienione wydatki nie obejmują wydatków </w:t>
            </w:r>
            <w:r w:rsidRPr="006A799B">
              <w:rPr>
                <w:rFonts w:ascii="Times New Roman" w:hAnsi="Times New Roman"/>
                <w:color w:val="000000"/>
                <w:spacing w:val="-4"/>
              </w:rPr>
              <w:t>wynikających z obecnie obowiązującej ustawy</w:t>
            </w:r>
            <w:r w:rsidRPr="006A799B">
              <w:rPr>
                <w:rFonts w:ascii="Times New Roman" w:hAnsi="Times New Roman"/>
                <w:color w:val="000000"/>
              </w:rPr>
              <w:t xml:space="preserve"> z dnia 17 lutego 2005 r. o informatyzacji działalności podmiotów realizujących zadania publiczne (Dz. U. z 2021 r. poz. 2070, z późn. zm.).</w:t>
            </w:r>
          </w:p>
          <w:tbl>
            <w:tblPr>
              <w:tblW w:w="9242" w:type="dxa"/>
              <w:tblLayout w:type="fixed"/>
              <w:tblLook w:val="00A0" w:firstRow="1" w:lastRow="0" w:firstColumn="1" w:lastColumn="0" w:noHBand="0" w:noVBand="0"/>
            </w:tblPr>
            <w:tblGrid>
              <w:gridCol w:w="1872"/>
              <w:gridCol w:w="567"/>
              <w:gridCol w:w="567"/>
              <w:gridCol w:w="567"/>
              <w:gridCol w:w="708"/>
              <w:gridCol w:w="567"/>
              <w:gridCol w:w="567"/>
              <w:gridCol w:w="567"/>
              <w:gridCol w:w="709"/>
              <w:gridCol w:w="567"/>
              <w:gridCol w:w="567"/>
              <w:gridCol w:w="567"/>
              <w:gridCol w:w="850"/>
            </w:tblGrid>
            <w:tr w:rsidR="005C05BD" w:rsidRPr="006A799B" w:rsidTr="00E1093C">
              <w:trPr>
                <w:trHeight w:val="363"/>
              </w:trPr>
              <w:tc>
                <w:tcPr>
                  <w:tcW w:w="9242" w:type="dxa"/>
                  <w:gridSpan w:val="13"/>
                  <w:tcBorders>
                    <w:top w:val="single" w:sz="4" w:space="0" w:color="000000"/>
                    <w:left w:val="single" w:sz="4" w:space="0" w:color="000000"/>
                    <w:bottom w:val="single" w:sz="4" w:space="0" w:color="000000"/>
                    <w:right w:val="single" w:sz="4" w:space="0" w:color="000000"/>
                  </w:tcBorders>
                  <w:shd w:val="clear" w:color="auto" w:fill="99CCFF"/>
                  <w:vAlign w:val="center"/>
                </w:tcPr>
                <w:p w:rsidR="005C05BD" w:rsidRPr="006A799B" w:rsidRDefault="005C05BD" w:rsidP="005C05BD">
                  <w:pPr>
                    <w:suppressAutoHyphens/>
                    <w:spacing w:before="60" w:after="60" w:line="240" w:lineRule="auto"/>
                    <w:jc w:val="both"/>
                    <w:rPr>
                      <w:rFonts w:ascii="Times New Roman" w:hAnsi="Times New Roman"/>
                      <w:b/>
                      <w:color w:val="000000"/>
                      <w:sz w:val="20"/>
                      <w:szCs w:val="20"/>
                    </w:rPr>
                  </w:pPr>
                  <w:r w:rsidRPr="006A799B">
                    <w:rPr>
                      <w:rFonts w:ascii="Times New Roman" w:hAnsi="Times New Roman"/>
                      <w:b/>
                      <w:color w:val="000000"/>
                      <w:sz w:val="20"/>
                      <w:szCs w:val="20"/>
                    </w:rPr>
                    <w:t>Wpływ na sektor finansów publicznych</w:t>
                  </w:r>
                </w:p>
              </w:tc>
            </w:tr>
            <w:tr w:rsidR="005C05BD" w:rsidRPr="006A799B" w:rsidTr="00E1093C">
              <w:trPr>
                <w:trHeight w:val="142"/>
              </w:trPr>
              <w:tc>
                <w:tcPr>
                  <w:tcW w:w="187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40" w:lineRule="atLeast"/>
                    <w:jc w:val="both"/>
                    <w:rPr>
                      <w:rFonts w:ascii="Times New Roman" w:hAnsi="Times New Roman"/>
                      <w:i/>
                      <w:color w:val="000000"/>
                      <w:sz w:val="20"/>
                      <w:szCs w:val="20"/>
                    </w:rPr>
                  </w:pPr>
                  <w:r w:rsidRPr="006A799B">
                    <w:rPr>
                      <w:rFonts w:ascii="Times New Roman" w:hAnsi="Times New Roman"/>
                      <w:color w:val="000000"/>
                      <w:sz w:val="20"/>
                      <w:szCs w:val="20"/>
                    </w:rPr>
                    <w:t>(ceny stałe z 2022 r.)</w:t>
                  </w:r>
                </w:p>
              </w:tc>
              <w:tc>
                <w:tcPr>
                  <w:tcW w:w="7370" w:type="dxa"/>
                  <w:gridSpan w:val="1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240" w:lineRule="auto"/>
                    <w:jc w:val="center"/>
                    <w:rPr>
                      <w:rFonts w:ascii="Times New Roman" w:hAnsi="Times New Roman"/>
                      <w:i/>
                      <w:color w:val="000000"/>
                      <w:spacing w:val="-2"/>
                      <w:sz w:val="20"/>
                      <w:szCs w:val="20"/>
                    </w:rPr>
                  </w:pPr>
                  <w:r w:rsidRPr="006A799B">
                    <w:rPr>
                      <w:rFonts w:ascii="Times New Roman" w:hAnsi="Times New Roman"/>
                      <w:color w:val="000000"/>
                      <w:sz w:val="20"/>
                      <w:szCs w:val="20"/>
                    </w:rPr>
                    <w:t>Skutki w okresie 10 lat od wejścia w życie zmian [mln zł]</w:t>
                  </w:r>
                </w:p>
              </w:tc>
            </w:tr>
            <w:tr w:rsidR="005C05BD" w:rsidRPr="006A799B" w:rsidTr="00E1093C">
              <w:trPr>
                <w:trHeight w:val="142"/>
              </w:trPr>
              <w:tc>
                <w:tcPr>
                  <w:tcW w:w="1872" w:type="dxa"/>
                  <w:vMerge/>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240" w:lineRule="auto"/>
                    <w:jc w:val="both"/>
                    <w:rPr>
                      <w:rFonts w:ascii="Times New Roman" w:hAnsi="Times New Roman"/>
                      <w:i/>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3</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7</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10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240" w:lineRule="auto"/>
                    <w:jc w:val="center"/>
                    <w:rPr>
                      <w:rFonts w:ascii="Times New Roman" w:hAnsi="Times New Roman"/>
                      <w:i/>
                      <w:color w:val="000000"/>
                      <w:spacing w:val="-2"/>
                      <w:sz w:val="20"/>
                      <w:szCs w:val="20"/>
                    </w:rPr>
                  </w:pPr>
                  <w:r w:rsidRPr="006A799B">
                    <w:rPr>
                      <w:rFonts w:ascii="Times New Roman" w:hAnsi="Times New Roman"/>
                      <w:i/>
                      <w:color w:val="000000"/>
                      <w:spacing w:val="-2"/>
                      <w:sz w:val="20"/>
                      <w:szCs w:val="20"/>
                    </w:rPr>
                    <w:t>Łącznie (0-10)</w:t>
                  </w:r>
                </w:p>
              </w:tc>
            </w:tr>
            <w:tr w:rsidR="005C05BD" w:rsidRPr="006A799B" w:rsidTr="00E1093C">
              <w:trPr>
                <w:trHeight w:val="321"/>
              </w:trPr>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b/>
                      <w:color w:val="000000"/>
                      <w:sz w:val="20"/>
                      <w:szCs w:val="20"/>
                    </w:rPr>
                    <w:t>Dochody ogółem</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pacing w:val="-2"/>
                      <w:sz w:val="18"/>
                      <w:szCs w:val="18"/>
                    </w:rPr>
                  </w:pPr>
                </w:p>
              </w:tc>
            </w:tr>
            <w:tr w:rsidR="005C05BD" w:rsidRPr="006A799B" w:rsidTr="00E1093C">
              <w:trPr>
                <w:trHeight w:val="321"/>
              </w:trPr>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budżet państwa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pacing w:val="-2"/>
                      <w:sz w:val="18"/>
                      <w:szCs w:val="18"/>
                    </w:rPr>
                  </w:pPr>
                </w:p>
              </w:tc>
            </w:tr>
            <w:tr w:rsidR="005C05BD" w:rsidRPr="006A799B" w:rsidTr="00E1093C">
              <w:trPr>
                <w:trHeight w:val="344"/>
              </w:trPr>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JST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E1093C">
              <w:trPr>
                <w:trHeight w:val="344"/>
              </w:trPr>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pozostałe jednostki (oddzielnie)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E1093C">
              <w:trPr>
                <w:trHeight w:val="330"/>
              </w:trPr>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b/>
                      <w:color w:val="000000"/>
                      <w:sz w:val="20"/>
                      <w:szCs w:val="20"/>
                    </w:rPr>
                    <w:t>Wydatki ogółem</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14,9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16,5</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17,3</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17,7</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18,2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18,6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193,9</w:t>
                  </w:r>
                </w:p>
              </w:tc>
            </w:tr>
            <w:tr w:rsidR="005C05BD" w:rsidRPr="006A799B" w:rsidTr="00E1093C">
              <w:trPr>
                <w:trHeight w:val="330"/>
              </w:trPr>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 xml:space="preserve">budżet państwa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14,9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16,5</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17,3</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17,7</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18,2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18,6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193,9</w:t>
                  </w:r>
                </w:p>
              </w:tc>
            </w:tr>
            <w:tr w:rsidR="005C05BD" w:rsidRPr="006A799B" w:rsidTr="00E1093C">
              <w:trPr>
                <w:trHeight w:val="351"/>
              </w:trPr>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JST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E1093C">
              <w:trPr>
                <w:trHeight w:val="351"/>
              </w:trPr>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pozostałe jednostki (oddzielnie)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E1093C">
              <w:trPr>
                <w:trHeight w:val="360"/>
              </w:trPr>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b/>
                      <w:color w:val="000000"/>
                      <w:sz w:val="20"/>
                      <w:szCs w:val="20"/>
                    </w:rPr>
                    <w:t>Saldo ogółem</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-14,9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-16,5</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-17,3</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-17,7</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-18,2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-18,6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-193,9</w:t>
                  </w:r>
                </w:p>
              </w:tc>
            </w:tr>
            <w:tr w:rsidR="005C05BD" w:rsidRPr="006A799B" w:rsidTr="00E1093C">
              <w:trPr>
                <w:trHeight w:val="360"/>
              </w:trPr>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budżet państwa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-14,9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-16,5</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-16,9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-17,3</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-17,7</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-18,2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-18,6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-193,9</w:t>
                  </w:r>
                </w:p>
              </w:tc>
            </w:tr>
          </w:tbl>
          <w:p w:rsidR="005C05BD" w:rsidRPr="006A799B" w:rsidRDefault="005C05BD" w:rsidP="005C05BD">
            <w:pPr>
              <w:pStyle w:val="Akapitzlist"/>
              <w:widowControl w:val="0"/>
              <w:numPr>
                <w:ilvl w:val="0"/>
                <w:numId w:val="25"/>
              </w:numPr>
              <w:suppressAutoHyphens/>
              <w:spacing w:before="120" w:after="120" w:line="240" w:lineRule="auto"/>
              <w:rPr>
                <w:rFonts w:ascii="Times New Roman" w:hAnsi="Times New Roman"/>
                <w:color w:val="000000"/>
              </w:rPr>
            </w:pPr>
            <w:r w:rsidRPr="006A799B">
              <w:rPr>
                <w:rFonts w:ascii="Times New Roman" w:hAnsi="Times New Roman"/>
                <w:b/>
                <w:color w:val="000000"/>
              </w:rPr>
              <w:t>W zakresie zmian w systemie SIO</w:t>
            </w:r>
            <w:r w:rsidRPr="006A799B">
              <w:rPr>
                <w:rFonts w:ascii="Times New Roman" w:hAnsi="Times New Roman"/>
                <w:color w:val="000000"/>
              </w:rPr>
              <w:t xml:space="preserve"> – środki z budżetu państwa na utrzymanie systemu informacji oświatowej.</w:t>
            </w:r>
          </w:p>
          <w:tbl>
            <w:tblPr>
              <w:tblW w:w="9242" w:type="dxa"/>
              <w:tblLayout w:type="fixed"/>
              <w:tblLook w:val="00A0" w:firstRow="1" w:lastRow="0" w:firstColumn="1" w:lastColumn="0" w:noHBand="0" w:noVBand="0"/>
            </w:tblPr>
            <w:tblGrid>
              <w:gridCol w:w="1871"/>
              <w:gridCol w:w="567"/>
              <w:gridCol w:w="567"/>
              <w:gridCol w:w="567"/>
              <w:gridCol w:w="709"/>
              <w:gridCol w:w="567"/>
              <w:gridCol w:w="567"/>
              <w:gridCol w:w="567"/>
              <w:gridCol w:w="709"/>
              <w:gridCol w:w="567"/>
              <w:gridCol w:w="567"/>
              <w:gridCol w:w="567"/>
              <w:gridCol w:w="850"/>
            </w:tblGrid>
            <w:tr w:rsidR="005C05BD" w:rsidRPr="006A799B" w:rsidTr="00E1093C">
              <w:trPr>
                <w:trHeight w:val="363"/>
              </w:trPr>
              <w:tc>
                <w:tcPr>
                  <w:tcW w:w="9242" w:type="dxa"/>
                  <w:gridSpan w:val="13"/>
                  <w:tcBorders>
                    <w:top w:val="single" w:sz="4" w:space="0" w:color="000000"/>
                    <w:left w:val="single" w:sz="4" w:space="0" w:color="000000"/>
                    <w:bottom w:val="single" w:sz="4" w:space="0" w:color="000000"/>
                    <w:right w:val="single" w:sz="4" w:space="0" w:color="000000"/>
                  </w:tcBorders>
                  <w:shd w:val="clear" w:color="auto" w:fill="99CCFF"/>
                  <w:vAlign w:val="center"/>
                </w:tcPr>
                <w:p w:rsidR="005C05BD" w:rsidRPr="006A799B" w:rsidRDefault="005C05BD" w:rsidP="005C05BD">
                  <w:pPr>
                    <w:suppressAutoHyphens/>
                    <w:spacing w:before="60" w:after="60" w:line="240" w:lineRule="auto"/>
                    <w:jc w:val="both"/>
                    <w:rPr>
                      <w:rFonts w:ascii="Times New Roman" w:hAnsi="Times New Roman"/>
                      <w:b/>
                      <w:color w:val="000000"/>
                      <w:sz w:val="20"/>
                      <w:szCs w:val="20"/>
                    </w:rPr>
                  </w:pPr>
                  <w:r w:rsidRPr="006A799B">
                    <w:rPr>
                      <w:rFonts w:ascii="Times New Roman" w:hAnsi="Times New Roman"/>
                      <w:b/>
                      <w:color w:val="000000"/>
                      <w:sz w:val="20"/>
                      <w:szCs w:val="20"/>
                    </w:rPr>
                    <w:t>Wpływ na sektor finansów publicznych</w:t>
                  </w:r>
                </w:p>
              </w:tc>
            </w:tr>
            <w:tr w:rsidR="005C05BD" w:rsidRPr="006A799B" w:rsidTr="00E1093C">
              <w:trPr>
                <w:trHeight w:val="142"/>
              </w:trPr>
              <w:tc>
                <w:tcPr>
                  <w:tcW w:w="187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40" w:lineRule="atLeast"/>
                    <w:jc w:val="both"/>
                    <w:rPr>
                      <w:rFonts w:ascii="Times New Roman" w:hAnsi="Times New Roman"/>
                      <w:i/>
                      <w:color w:val="000000"/>
                      <w:sz w:val="20"/>
                      <w:szCs w:val="20"/>
                    </w:rPr>
                  </w:pPr>
                  <w:r w:rsidRPr="006A799B">
                    <w:rPr>
                      <w:rFonts w:ascii="Times New Roman" w:hAnsi="Times New Roman"/>
                      <w:color w:val="000000"/>
                      <w:sz w:val="20"/>
                      <w:szCs w:val="20"/>
                    </w:rPr>
                    <w:t>(ceny stałe z 2022 r.)</w:t>
                  </w:r>
                </w:p>
              </w:tc>
              <w:tc>
                <w:tcPr>
                  <w:tcW w:w="7371" w:type="dxa"/>
                  <w:gridSpan w:val="1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240" w:lineRule="auto"/>
                    <w:jc w:val="center"/>
                    <w:rPr>
                      <w:rFonts w:ascii="Times New Roman" w:hAnsi="Times New Roman"/>
                      <w:i/>
                      <w:color w:val="000000"/>
                      <w:spacing w:val="-2"/>
                      <w:sz w:val="20"/>
                      <w:szCs w:val="20"/>
                    </w:rPr>
                  </w:pPr>
                  <w:r w:rsidRPr="006A799B">
                    <w:rPr>
                      <w:rFonts w:ascii="Times New Roman" w:hAnsi="Times New Roman"/>
                      <w:color w:val="000000"/>
                      <w:sz w:val="20"/>
                      <w:szCs w:val="20"/>
                    </w:rPr>
                    <w:t>Skutki w okresie 10 lat od wejścia w życie zmian [mln zł]</w:t>
                  </w:r>
                </w:p>
              </w:tc>
            </w:tr>
            <w:tr w:rsidR="005C05BD" w:rsidRPr="006A799B" w:rsidTr="00E1093C">
              <w:trPr>
                <w:trHeight w:val="142"/>
              </w:trPr>
              <w:tc>
                <w:tcPr>
                  <w:tcW w:w="1871" w:type="dxa"/>
                  <w:vMerge/>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240" w:lineRule="auto"/>
                    <w:jc w:val="both"/>
                    <w:rPr>
                      <w:rFonts w:ascii="Times New Roman" w:hAnsi="Times New Roman"/>
                      <w:i/>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3</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7</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10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240" w:lineRule="auto"/>
                    <w:jc w:val="center"/>
                    <w:rPr>
                      <w:rFonts w:ascii="Times New Roman" w:hAnsi="Times New Roman"/>
                      <w:i/>
                      <w:color w:val="000000"/>
                      <w:spacing w:val="-2"/>
                    </w:rPr>
                  </w:pPr>
                  <w:r w:rsidRPr="006A799B">
                    <w:rPr>
                      <w:rFonts w:ascii="Times New Roman" w:hAnsi="Times New Roman"/>
                      <w:i/>
                      <w:color w:val="000000"/>
                      <w:spacing w:val="-2"/>
                      <w:sz w:val="20"/>
                      <w:szCs w:val="20"/>
                    </w:rPr>
                    <w:t>Łącznie (0-10</w:t>
                  </w:r>
                  <w:r w:rsidRPr="006A799B">
                    <w:rPr>
                      <w:rFonts w:ascii="Times New Roman" w:hAnsi="Times New Roman"/>
                      <w:i/>
                      <w:color w:val="000000"/>
                      <w:spacing w:val="-2"/>
                    </w:rPr>
                    <w:t>)</w:t>
                  </w:r>
                </w:p>
              </w:tc>
            </w:tr>
            <w:tr w:rsidR="005C05BD" w:rsidRPr="006A799B" w:rsidTr="00E1093C">
              <w:trPr>
                <w:trHeight w:val="321"/>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b/>
                      <w:color w:val="000000"/>
                      <w:sz w:val="20"/>
                      <w:szCs w:val="20"/>
                    </w:rPr>
                    <w:t>Dochody ogółem</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pacing w:val="-2"/>
                      <w:sz w:val="18"/>
                      <w:szCs w:val="18"/>
                    </w:rPr>
                  </w:pPr>
                </w:p>
              </w:tc>
            </w:tr>
            <w:tr w:rsidR="005C05BD" w:rsidRPr="006A799B" w:rsidTr="00E1093C">
              <w:trPr>
                <w:trHeight w:val="321"/>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budżet państwa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pacing w:val="-2"/>
                      <w:sz w:val="18"/>
                      <w:szCs w:val="18"/>
                    </w:rPr>
                  </w:pPr>
                </w:p>
              </w:tc>
            </w:tr>
            <w:tr w:rsidR="005C05BD" w:rsidRPr="006A799B" w:rsidTr="00E1093C">
              <w:trPr>
                <w:trHeight w:val="344"/>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JST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E1093C">
              <w:trPr>
                <w:trHeight w:val="344"/>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pozostałe jednostki (oddzielnie)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E1093C">
              <w:trPr>
                <w:trHeight w:val="330"/>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b/>
                      <w:color w:val="000000"/>
                      <w:sz w:val="20"/>
                      <w:szCs w:val="20"/>
                    </w:rPr>
                    <w:lastRenderedPageBreak/>
                    <w:t>Wydatki ogółem</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0,29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1,37</w:t>
                  </w:r>
                </w:p>
              </w:tc>
            </w:tr>
            <w:tr w:rsidR="005C05BD" w:rsidRPr="006A799B" w:rsidTr="00E1093C">
              <w:trPr>
                <w:trHeight w:val="330"/>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 xml:space="preserve">budżet państwa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0,29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1,37</w:t>
                  </w:r>
                </w:p>
              </w:tc>
            </w:tr>
            <w:tr w:rsidR="005C05BD" w:rsidRPr="006A799B" w:rsidTr="00E1093C">
              <w:trPr>
                <w:trHeight w:val="351"/>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JST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E1093C">
              <w:trPr>
                <w:trHeight w:val="351"/>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pozostałe jednostki (oddzielnie)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E1093C">
              <w:trPr>
                <w:trHeight w:val="360"/>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b/>
                      <w:color w:val="000000"/>
                      <w:sz w:val="20"/>
                      <w:szCs w:val="20"/>
                    </w:rPr>
                    <w:t>Saldo ogółem</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-0,29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-1,37</w:t>
                  </w:r>
                </w:p>
              </w:tc>
            </w:tr>
            <w:tr w:rsidR="005C05BD" w:rsidRPr="006A799B" w:rsidTr="00E1093C">
              <w:trPr>
                <w:trHeight w:val="360"/>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budżet państwa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-0,29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-0,1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r w:rsidRPr="006A799B">
                    <w:rPr>
                      <w:rFonts w:ascii="Times New Roman" w:hAnsi="Times New Roman"/>
                      <w:color w:val="000000"/>
                      <w:sz w:val="18"/>
                      <w:szCs w:val="18"/>
                    </w:rPr>
                    <w:t>-1,37</w:t>
                  </w:r>
                </w:p>
              </w:tc>
            </w:tr>
          </w:tbl>
          <w:p w:rsidR="005C05BD" w:rsidRDefault="005C05BD" w:rsidP="005C05BD">
            <w:pPr>
              <w:spacing w:line="240" w:lineRule="auto"/>
              <w:jc w:val="both"/>
              <w:rPr>
                <w:rFonts w:ascii="Times New Roman" w:hAnsi="Times New Roman"/>
                <w:color w:val="000000"/>
                <w:sz w:val="21"/>
                <w:szCs w:val="21"/>
              </w:rPr>
            </w:pPr>
          </w:p>
          <w:p w:rsidR="005C05BD" w:rsidRDefault="005C05BD" w:rsidP="005C05BD">
            <w:pPr>
              <w:spacing w:line="240" w:lineRule="auto"/>
              <w:jc w:val="both"/>
              <w:rPr>
                <w:rFonts w:ascii="Times New Roman" w:hAnsi="Times New Roman"/>
                <w:color w:val="000000"/>
                <w:sz w:val="21"/>
                <w:szCs w:val="21"/>
              </w:rPr>
            </w:pPr>
            <w:r w:rsidRPr="002504FC">
              <w:rPr>
                <w:rFonts w:ascii="Times New Roman" w:hAnsi="Times New Roman"/>
                <w:b/>
                <w:color w:val="000000"/>
                <w:sz w:val="21"/>
                <w:szCs w:val="21"/>
              </w:rPr>
              <w:t>3. W zakresie wprowadzenia mLegitymacji osoby niepełnosprawnej</w:t>
            </w:r>
            <w:r>
              <w:rPr>
                <w:rFonts w:ascii="Times New Roman" w:hAnsi="Times New Roman"/>
                <w:color w:val="000000"/>
                <w:sz w:val="21"/>
                <w:szCs w:val="21"/>
              </w:rPr>
              <w:t xml:space="preserve"> – </w:t>
            </w:r>
            <w:r w:rsidRPr="007D6E77">
              <w:rPr>
                <w:rFonts w:ascii="Times New Roman" w:hAnsi="Times New Roman"/>
                <w:color w:val="000000"/>
                <w:sz w:val="21"/>
                <w:szCs w:val="21"/>
              </w:rPr>
              <w:t>koszt dostosowania systemu do nowych rozwiązań, w tym utrzymanie usługi w roku 2023 r. wyniesie ok. 500 000 zł. Utrzymanie rozwiązań technicznych po stronie systemu EKSMOoN w kolejnych latach wyniesie ok. 300 000 zł. Rozwiązanie zostanie sfinansowane w ramach planu finansowego dysponenta części 44 – Zabezpieczenie społeczne oraz środków ujętych w rezerwie celowej poz. 38.</w:t>
            </w:r>
          </w:p>
          <w:tbl>
            <w:tblPr>
              <w:tblW w:w="9242" w:type="dxa"/>
              <w:tblLayout w:type="fixed"/>
              <w:tblLook w:val="00A0" w:firstRow="1" w:lastRow="0" w:firstColumn="1" w:lastColumn="0" w:noHBand="0" w:noVBand="0"/>
            </w:tblPr>
            <w:tblGrid>
              <w:gridCol w:w="1871"/>
              <w:gridCol w:w="567"/>
              <w:gridCol w:w="567"/>
              <w:gridCol w:w="567"/>
              <w:gridCol w:w="709"/>
              <w:gridCol w:w="567"/>
              <w:gridCol w:w="567"/>
              <w:gridCol w:w="567"/>
              <w:gridCol w:w="709"/>
              <w:gridCol w:w="567"/>
              <w:gridCol w:w="567"/>
              <w:gridCol w:w="567"/>
              <w:gridCol w:w="850"/>
            </w:tblGrid>
            <w:tr w:rsidR="005C05BD" w:rsidRPr="006A799B" w:rsidTr="00F90FAD">
              <w:trPr>
                <w:trHeight w:val="363"/>
              </w:trPr>
              <w:tc>
                <w:tcPr>
                  <w:tcW w:w="9242" w:type="dxa"/>
                  <w:gridSpan w:val="13"/>
                  <w:tcBorders>
                    <w:top w:val="single" w:sz="4" w:space="0" w:color="000000"/>
                    <w:left w:val="single" w:sz="4" w:space="0" w:color="000000"/>
                    <w:bottom w:val="single" w:sz="4" w:space="0" w:color="000000"/>
                    <w:right w:val="single" w:sz="4" w:space="0" w:color="000000"/>
                  </w:tcBorders>
                  <w:shd w:val="clear" w:color="auto" w:fill="99CCFF"/>
                  <w:vAlign w:val="center"/>
                </w:tcPr>
                <w:p w:rsidR="005C05BD" w:rsidRPr="006A799B" w:rsidRDefault="005C05BD" w:rsidP="005C05BD">
                  <w:pPr>
                    <w:suppressAutoHyphens/>
                    <w:spacing w:before="60" w:after="60" w:line="240" w:lineRule="auto"/>
                    <w:jc w:val="both"/>
                    <w:rPr>
                      <w:rFonts w:ascii="Times New Roman" w:hAnsi="Times New Roman"/>
                      <w:b/>
                      <w:color w:val="000000"/>
                      <w:sz w:val="20"/>
                      <w:szCs w:val="20"/>
                    </w:rPr>
                  </w:pPr>
                  <w:r w:rsidRPr="006A799B">
                    <w:rPr>
                      <w:rFonts w:ascii="Times New Roman" w:hAnsi="Times New Roman"/>
                      <w:b/>
                      <w:color w:val="000000"/>
                      <w:sz w:val="20"/>
                      <w:szCs w:val="20"/>
                    </w:rPr>
                    <w:t>Wpływ na sektor finansów publicznych</w:t>
                  </w:r>
                </w:p>
              </w:tc>
            </w:tr>
            <w:tr w:rsidR="005C05BD" w:rsidRPr="006A799B" w:rsidTr="00F90FAD">
              <w:trPr>
                <w:trHeight w:val="142"/>
              </w:trPr>
              <w:tc>
                <w:tcPr>
                  <w:tcW w:w="187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40" w:lineRule="atLeast"/>
                    <w:jc w:val="both"/>
                    <w:rPr>
                      <w:rFonts w:ascii="Times New Roman" w:hAnsi="Times New Roman"/>
                      <w:i/>
                      <w:color w:val="000000"/>
                      <w:sz w:val="20"/>
                      <w:szCs w:val="20"/>
                    </w:rPr>
                  </w:pPr>
                  <w:r w:rsidRPr="006A799B">
                    <w:rPr>
                      <w:rFonts w:ascii="Times New Roman" w:hAnsi="Times New Roman"/>
                      <w:color w:val="000000"/>
                      <w:sz w:val="20"/>
                      <w:szCs w:val="20"/>
                    </w:rPr>
                    <w:t>(ceny stałe z 2022 r.)</w:t>
                  </w:r>
                </w:p>
              </w:tc>
              <w:tc>
                <w:tcPr>
                  <w:tcW w:w="7371" w:type="dxa"/>
                  <w:gridSpan w:val="12"/>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240" w:lineRule="auto"/>
                    <w:jc w:val="center"/>
                    <w:rPr>
                      <w:rFonts w:ascii="Times New Roman" w:hAnsi="Times New Roman"/>
                      <w:i/>
                      <w:color w:val="000000"/>
                      <w:spacing w:val="-2"/>
                      <w:sz w:val="20"/>
                      <w:szCs w:val="20"/>
                    </w:rPr>
                  </w:pPr>
                  <w:r w:rsidRPr="006A799B">
                    <w:rPr>
                      <w:rFonts w:ascii="Times New Roman" w:hAnsi="Times New Roman"/>
                      <w:color w:val="000000"/>
                      <w:sz w:val="20"/>
                      <w:szCs w:val="20"/>
                    </w:rPr>
                    <w:t>Skutki w okresie 10 lat od wejścia w życie zmian [mln zł]</w:t>
                  </w:r>
                </w:p>
              </w:tc>
            </w:tr>
            <w:tr w:rsidR="005C05BD" w:rsidRPr="006A799B" w:rsidTr="00F90FAD">
              <w:trPr>
                <w:trHeight w:val="142"/>
              </w:trPr>
              <w:tc>
                <w:tcPr>
                  <w:tcW w:w="1871" w:type="dxa"/>
                  <w:vMerge/>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240" w:lineRule="auto"/>
                    <w:jc w:val="both"/>
                    <w:rPr>
                      <w:rFonts w:ascii="Times New Roman" w:hAnsi="Times New Roman"/>
                      <w:i/>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3</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7</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center"/>
                    <w:rPr>
                      <w:rFonts w:ascii="Times New Roman" w:hAnsi="Times New Roman"/>
                      <w:color w:val="000000"/>
                    </w:rPr>
                  </w:pPr>
                  <w:r w:rsidRPr="006A799B">
                    <w:rPr>
                      <w:rFonts w:ascii="Times New Roman" w:hAnsi="Times New Roman"/>
                      <w:color w:val="000000"/>
                    </w:rPr>
                    <w:t>10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before="40" w:after="40" w:line="240" w:lineRule="auto"/>
                    <w:jc w:val="center"/>
                    <w:rPr>
                      <w:rFonts w:ascii="Times New Roman" w:hAnsi="Times New Roman"/>
                      <w:i/>
                      <w:color w:val="000000"/>
                      <w:spacing w:val="-2"/>
                    </w:rPr>
                  </w:pPr>
                  <w:r w:rsidRPr="006A799B">
                    <w:rPr>
                      <w:rFonts w:ascii="Times New Roman" w:hAnsi="Times New Roman"/>
                      <w:i/>
                      <w:color w:val="000000"/>
                      <w:spacing w:val="-2"/>
                      <w:sz w:val="20"/>
                      <w:szCs w:val="20"/>
                    </w:rPr>
                    <w:t>Łącznie (0-10</w:t>
                  </w:r>
                  <w:r w:rsidRPr="006A799B">
                    <w:rPr>
                      <w:rFonts w:ascii="Times New Roman" w:hAnsi="Times New Roman"/>
                      <w:i/>
                      <w:color w:val="000000"/>
                      <w:spacing w:val="-2"/>
                    </w:rPr>
                    <w:t>)</w:t>
                  </w:r>
                </w:p>
              </w:tc>
            </w:tr>
            <w:tr w:rsidR="005C05BD" w:rsidRPr="006A799B" w:rsidTr="00F90FAD">
              <w:trPr>
                <w:trHeight w:val="321"/>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b/>
                      <w:color w:val="000000"/>
                      <w:sz w:val="20"/>
                      <w:szCs w:val="20"/>
                    </w:rPr>
                    <w:t>Dochody ogółem</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pacing w:val="-2"/>
                      <w:sz w:val="18"/>
                      <w:szCs w:val="18"/>
                    </w:rPr>
                  </w:pPr>
                </w:p>
              </w:tc>
            </w:tr>
            <w:tr w:rsidR="005C05BD" w:rsidRPr="006A799B" w:rsidTr="00F90FAD">
              <w:trPr>
                <w:trHeight w:val="321"/>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budżet państwa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pacing w:val="-2"/>
                      <w:sz w:val="18"/>
                      <w:szCs w:val="18"/>
                    </w:rPr>
                  </w:pPr>
                </w:p>
              </w:tc>
            </w:tr>
            <w:tr w:rsidR="005C05BD" w:rsidRPr="006A799B" w:rsidTr="00F90FAD">
              <w:trPr>
                <w:trHeight w:val="344"/>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JST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F90FAD">
              <w:trPr>
                <w:trHeight w:val="344"/>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pozostałe jednostki (oddzielnie)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570662">
              <w:trPr>
                <w:trHeight w:val="330"/>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b/>
                      <w:color w:val="000000"/>
                      <w:sz w:val="20"/>
                      <w:szCs w:val="20"/>
                    </w:rPr>
                    <w:t>Wydatki ogółem</w:t>
                  </w:r>
                </w:p>
              </w:tc>
              <w:tc>
                <w:tcPr>
                  <w:tcW w:w="567" w:type="dxa"/>
                  <w:tcBorders>
                    <w:top w:val="single" w:sz="8" w:space="0" w:color="auto"/>
                    <w:left w:val="single" w:sz="8" w:space="0" w:color="auto"/>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0,5</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709"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709"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850"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b/>
                      <w:bCs/>
                      <w:color w:val="000000"/>
                      <w:sz w:val="18"/>
                      <w:szCs w:val="21"/>
                    </w:rPr>
                    <w:t>3,5</w:t>
                  </w:r>
                </w:p>
              </w:tc>
            </w:tr>
            <w:tr w:rsidR="005C05BD" w:rsidRPr="006A799B" w:rsidTr="00570662">
              <w:trPr>
                <w:trHeight w:val="330"/>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 xml:space="preserve">budżet państwa </w:t>
                  </w:r>
                </w:p>
              </w:tc>
              <w:tc>
                <w:tcPr>
                  <w:tcW w:w="567" w:type="dxa"/>
                  <w:tcBorders>
                    <w:top w:val="single" w:sz="8" w:space="0" w:color="auto"/>
                    <w:left w:val="single" w:sz="8" w:space="0" w:color="auto"/>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0,5</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709"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709"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850"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b/>
                      <w:bCs/>
                      <w:color w:val="000000"/>
                      <w:sz w:val="18"/>
                      <w:szCs w:val="21"/>
                    </w:rPr>
                    <w:t>3,5</w:t>
                  </w:r>
                </w:p>
              </w:tc>
            </w:tr>
            <w:tr w:rsidR="005C05BD" w:rsidRPr="006A799B" w:rsidTr="00F90FAD">
              <w:trPr>
                <w:trHeight w:val="351"/>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JST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F90FAD">
              <w:trPr>
                <w:trHeight w:val="351"/>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pozostałe jednostki (oddzielnie)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r w:rsidR="005C05BD" w:rsidRPr="006A799B" w:rsidTr="00570662">
              <w:trPr>
                <w:trHeight w:val="360"/>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b/>
                      <w:color w:val="000000"/>
                      <w:sz w:val="20"/>
                      <w:szCs w:val="20"/>
                    </w:rPr>
                    <w:t>Saldo ogółem</w:t>
                  </w:r>
                </w:p>
              </w:tc>
              <w:tc>
                <w:tcPr>
                  <w:tcW w:w="567" w:type="dxa"/>
                  <w:tcBorders>
                    <w:top w:val="single" w:sz="8" w:space="0" w:color="auto"/>
                    <w:left w:val="single" w:sz="8" w:space="0" w:color="auto"/>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-0,5</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709"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709"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567"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color w:val="000000"/>
                      <w:sz w:val="12"/>
                      <w:szCs w:val="16"/>
                    </w:rPr>
                    <w:t>-0,3</w:t>
                  </w:r>
                </w:p>
              </w:tc>
              <w:tc>
                <w:tcPr>
                  <w:tcW w:w="850" w:type="dxa"/>
                  <w:tcBorders>
                    <w:top w:val="single" w:sz="8" w:space="0" w:color="auto"/>
                    <w:left w:val="nil"/>
                    <w:bottom w:val="single" w:sz="8" w:space="0" w:color="auto"/>
                    <w:right w:val="single" w:sz="8" w:space="0" w:color="auto"/>
                  </w:tcBorders>
                  <w:shd w:val="clear" w:color="000000" w:fill="FFFFFF"/>
                  <w:vAlign w:val="center"/>
                </w:tcPr>
                <w:p w:rsidR="005C05BD" w:rsidRPr="006A799B" w:rsidRDefault="005C05BD" w:rsidP="005C05BD">
                  <w:pPr>
                    <w:suppressAutoHyphens/>
                    <w:spacing w:line="240" w:lineRule="auto"/>
                    <w:jc w:val="both"/>
                    <w:rPr>
                      <w:rFonts w:ascii="Times New Roman" w:hAnsi="Times New Roman"/>
                      <w:color w:val="000000"/>
                      <w:sz w:val="18"/>
                      <w:szCs w:val="18"/>
                    </w:rPr>
                  </w:pPr>
                  <w:r>
                    <w:rPr>
                      <w:b/>
                      <w:bCs/>
                      <w:color w:val="000000"/>
                      <w:sz w:val="18"/>
                      <w:szCs w:val="21"/>
                    </w:rPr>
                    <w:t>-3,5</w:t>
                  </w:r>
                </w:p>
              </w:tc>
            </w:tr>
            <w:tr w:rsidR="005C05BD" w:rsidRPr="006A799B" w:rsidTr="00F90FAD">
              <w:trPr>
                <w:trHeight w:val="360"/>
              </w:trPr>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05BD" w:rsidRPr="006A799B" w:rsidRDefault="005C05BD" w:rsidP="005C05BD">
                  <w:pPr>
                    <w:suppressAutoHyphens/>
                    <w:spacing w:line="240" w:lineRule="auto"/>
                    <w:jc w:val="both"/>
                    <w:rPr>
                      <w:rFonts w:ascii="Times New Roman" w:hAnsi="Times New Roman"/>
                      <w:color w:val="000000"/>
                      <w:sz w:val="20"/>
                      <w:szCs w:val="20"/>
                    </w:rPr>
                  </w:pPr>
                  <w:r w:rsidRPr="006A799B">
                    <w:rPr>
                      <w:rFonts w:ascii="Times New Roman" w:hAnsi="Times New Roman"/>
                      <w:color w:val="000000"/>
                      <w:sz w:val="20"/>
                      <w:szCs w:val="20"/>
                    </w:rPr>
                    <w:t>budżet państwa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5C05BD" w:rsidRPr="006A799B" w:rsidRDefault="005C05BD" w:rsidP="005C05BD">
                  <w:pPr>
                    <w:suppressAutoHyphens/>
                    <w:spacing w:line="240" w:lineRule="auto"/>
                    <w:jc w:val="both"/>
                    <w:rPr>
                      <w:rFonts w:ascii="Times New Roman" w:hAnsi="Times New Roman"/>
                      <w:color w:val="000000"/>
                      <w:sz w:val="18"/>
                      <w:szCs w:val="18"/>
                    </w:rPr>
                  </w:pPr>
                </w:p>
              </w:tc>
            </w:tr>
          </w:tbl>
          <w:p w:rsidR="005C05BD" w:rsidRDefault="005C05BD" w:rsidP="005C05BD">
            <w:pPr>
              <w:spacing w:line="240" w:lineRule="auto"/>
              <w:jc w:val="both"/>
              <w:rPr>
                <w:rFonts w:ascii="Times New Roman" w:hAnsi="Times New Roman"/>
                <w:color w:val="000000"/>
                <w:sz w:val="21"/>
                <w:szCs w:val="21"/>
              </w:rPr>
            </w:pPr>
          </w:p>
          <w:p w:rsidR="005C05BD" w:rsidRPr="006A799B" w:rsidRDefault="005C05BD" w:rsidP="005C05BD">
            <w:pPr>
              <w:spacing w:line="240" w:lineRule="auto"/>
              <w:jc w:val="both"/>
              <w:rPr>
                <w:rFonts w:ascii="Times New Roman" w:hAnsi="Times New Roman"/>
                <w:color w:val="000000"/>
                <w:sz w:val="21"/>
                <w:szCs w:val="21"/>
              </w:rPr>
            </w:pPr>
          </w:p>
        </w:tc>
      </w:tr>
      <w:tr w:rsidR="005C05BD" w:rsidRPr="006A799B" w:rsidTr="00E1093C">
        <w:trPr>
          <w:gridAfter w:val="1"/>
          <w:wAfter w:w="10" w:type="dxa"/>
          <w:trHeight w:val="1926"/>
        </w:trPr>
        <w:tc>
          <w:tcPr>
            <w:tcW w:w="1447" w:type="dxa"/>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lastRenderedPageBreak/>
              <w:t>Dodatkowe informacje, w tym wskazanie źródeł danych i przyjętych do obliczeń założeń</w:t>
            </w:r>
          </w:p>
        </w:tc>
        <w:tc>
          <w:tcPr>
            <w:tcW w:w="9490" w:type="dxa"/>
            <w:gridSpan w:val="28"/>
            <w:shd w:val="clear" w:color="auto" w:fill="FFFFFF"/>
          </w:tcPr>
          <w:p w:rsidR="005C05BD" w:rsidRPr="006A799B" w:rsidRDefault="005C05BD" w:rsidP="005C05BD">
            <w:pPr>
              <w:suppressAutoHyphens/>
              <w:spacing w:before="120" w:after="120" w:line="240" w:lineRule="auto"/>
              <w:rPr>
                <w:rFonts w:ascii="Times New Roman" w:hAnsi="Times New Roman"/>
                <w:color w:val="000000"/>
              </w:rPr>
            </w:pPr>
            <w:r w:rsidRPr="006A799B">
              <w:rPr>
                <w:rFonts w:ascii="Times New Roman" w:hAnsi="Times New Roman"/>
                <w:color w:val="000000"/>
              </w:rPr>
              <w:t xml:space="preserve">Planowany termin wejścia w życie przedmiotowej ustawy to 2022 r. – w  tabeli został określony jako rok "0". </w:t>
            </w:r>
          </w:p>
          <w:p w:rsidR="005C05BD" w:rsidRPr="006A799B" w:rsidRDefault="005C05BD" w:rsidP="005C05BD">
            <w:pPr>
              <w:numPr>
                <w:ilvl w:val="0"/>
                <w:numId w:val="37"/>
              </w:numPr>
              <w:suppressAutoHyphens/>
              <w:spacing w:before="120" w:after="120" w:line="240" w:lineRule="auto"/>
              <w:rPr>
                <w:rFonts w:ascii="Times New Roman" w:hAnsi="Times New Roman"/>
                <w:color w:val="000000"/>
              </w:rPr>
            </w:pPr>
            <w:r w:rsidRPr="006A799B">
              <w:rPr>
                <w:rFonts w:ascii="Times New Roman" w:hAnsi="Times New Roman"/>
                <w:color w:val="000000"/>
              </w:rPr>
              <w:t>Aktualnie funkcjonowanie (w tym rozwój) aplikacji i systemu mObywatel jest regulowany w ustawie o informatyzacji działalności podmiotów realizujących zadania publiczne i wydatki zostały już wykazane w OSR w ramach zakończonych procesów legislacyjnych. Dlatego wydatki ujęte w zakresie systemu i aplikacji mObywatel, stanowią koszty, które zostaną wygenerowane przez zakres regulacji wprowadzany do porządku prawnego przedmiotowym projektem ustawy, w szczególności wynikające z:</w:t>
            </w:r>
          </w:p>
          <w:p w:rsidR="005C05BD" w:rsidRPr="006A799B" w:rsidRDefault="005C05BD" w:rsidP="005C05BD">
            <w:pPr>
              <w:numPr>
                <w:ilvl w:val="0"/>
                <w:numId w:val="26"/>
              </w:numPr>
              <w:suppressAutoHyphens/>
              <w:spacing w:before="120" w:after="120" w:line="240" w:lineRule="auto"/>
              <w:rPr>
                <w:rFonts w:ascii="Times New Roman" w:hAnsi="Times New Roman"/>
                <w:color w:val="000000"/>
              </w:rPr>
            </w:pPr>
            <w:r w:rsidRPr="006A799B">
              <w:rPr>
                <w:rFonts w:ascii="Times New Roman" w:hAnsi="Times New Roman"/>
                <w:color w:val="000000"/>
              </w:rPr>
              <w:t xml:space="preserve">wdrożenia standardu dodawania usług/dokumentów </w:t>
            </w:r>
          </w:p>
          <w:p w:rsidR="005C05BD" w:rsidRPr="006A799B" w:rsidRDefault="005C05BD" w:rsidP="005C05BD">
            <w:pPr>
              <w:numPr>
                <w:ilvl w:val="0"/>
                <w:numId w:val="26"/>
              </w:numPr>
              <w:suppressAutoHyphens/>
              <w:spacing w:before="120" w:after="120" w:line="240" w:lineRule="auto"/>
              <w:rPr>
                <w:rFonts w:ascii="Times New Roman" w:hAnsi="Times New Roman"/>
                <w:color w:val="000000"/>
              </w:rPr>
            </w:pPr>
            <w:r w:rsidRPr="006A799B">
              <w:rPr>
                <w:rFonts w:ascii="Times New Roman" w:hAnsi="Times New Roman"/>
                <w:color w:val="000000"/>
              </w:rPr>
              <w:t>płatności elektronicznych</w:t>
            </w:r>
          </w:p>
          <w:p w:rsidR="005C05BD" w:rsidRPr="006A799B" w:rsidRDefault="005C05BD" w:rsidP="005C05BD">
            <w:pPr>
              <w:numPr>
                <w:ilvl w:val="0"/>
                <w:numId w:val="26"/>
              </w:numPr>
              <w:suppressAutoHyphens/>
              <w:spacing w:before="120" w:after="120" w:line="240" w:lineRule="auto"/>
              <w:rPr>
                <w:rFonts w:ascii="Times New Roman" w:hAnsi="Times New Roman"/>
                <w:color w:val="000000"/>
              </w:rPr>
            </w:pPr>
            <w:r w:rsidRPr="006A799B">
              <w:rPr>
                <w:rFonts w:ascii="Times New Roman" w:hAnsi="Times New Roman"/>
                <w:color w:val="000000"/>
              </w:rPr>
              <w:t>powiadomień PUSH (w tym  wykorzystania aplikacji jako czynnik profilu zaufanego)</w:t>
            </w:r>
          </w:p>
          <w:p w:rsidR="005C05BD" w:rsidRPr="006A799B" w:rsidRDefault="005C05BD" w:rsidP="005C05BD">
            <w:pPr>
              <w:numPr>
                <w:ilvl w:val="0"/>
                <w:numId w:val="26"/>
              </w:numPr>
              <w:suppressAutoHyphens/>
              <w:spacing w:before="120" w:after="120" w:line="240" w:lineRule="auto"/>
              <w:rPr>
                <w:rFonts w:ascii="Times New Roman" w:hAnsi="Times New Roman"/>
                <w:color w:val="000000"/>
              </w:rPr>
            </w:pPr>
            <w:r w:rsidRPr="006A799B">
              <w:rPr>
                <w:rFonts w:ascii="Times New Roman" w:hAnsi="Times New Roman"/>
                <w:color w:val="000000"/>
              </w:rPr>
              <w:t xml:space="preserve">identyfikacji i uwierzytelnienia w usłudze online </w:t>
            </w:r>
          </w:p>
          <w:p w:rsidR="005C05BD" w:rsidRPr="006A799B" w:rsidRDefault="005C05BD" w:rsidP="005C05BD">
            <w:pPr>
              <w:numPr>
                <w:ilvl w:val="0"/>
                <w:numId w:val="26"/>
              </w:numPr>
              <w:suppressAutoHyphens/>
              <w:spacing w:before="120" w:after="120" w:line="240" w:lineRule="auto"/>
              <w:rPr>
                <w:rFonts w:ascii="Times New Roman" w:hAnsi="Times New Roman"/>
                <w:color w:val="000000"/>
              </w:rPr>
            </w:pPr>
            <w:r w:rsidRPr="006A799B">
              <w:rPr>
                <w:rFonts w:ascii="Times New Roman" w:hAnsi="Times New Roman"/>
                <w:color w:val="000000"/>
              </w:rPr>
              <w:t xml:space="preserve">mechanizmu prowadzenia ewidencji i dodawania dokumentów. </w:t>
            </w:r>
          </w:p>
          <w:p w:rsidR="005C05BD" w:rsidRPr="006A799B" w:rsidRDefault="005C05BD" w:rsidP="005C05BD">
            <w:pPr>
              <w:suppressAutoHyphens/>
              <w:spacing w:before="120" w:after="120" w:line="240" w:lineRule="auto"/>
              <w:rPr>
                <w:rFonts w:ascii="Times New Roman" w:hAnsi="Times New Roman"/>
                <w:i/>
                <w:color w:val="000000"/>
              </w:rPr>
            </w:pPr>
            <w:r w:rsidRPr="006A799B">
              <w:rPr>
                <w:rFonts w:ascii="Times New Roman" w:hAnsi="Times New Roman"/>
                <w:color w:val="000000"/>
              </w:rPr>
              <w:t xml:space="preserve">W celu obliczenia ww. wydatków, ze środków będących w dyspozycji ministra właściwego do spraw informatyzacji, oparto się na szacunku planowanych wydatków dokonanym przez wykonawcę systemu i aplikacji mObywatel, na podstawie cen obowiązujących w 2022 r. Pełne wdrożenie rozwiązań, dla których podstawą prawną będzie przedmiotowy projekt, planowany jest w okresie trzech lat. Zakładamy, ze trzeci rok będzie okresem kiedy rozwiązania osiągną swoją docelową skalę. I na tym poziomie będą one utrzymywany przez kolejne lata. </w:t>
            </w:r>
          </w:p>
          <w:p w:rsidR="005C05BD" w:rsidRPr="006A799B" w:rsidRDefault="005C05BD" w:rsidP="005C05BD">
            <w:pPr>
              <w:suppressAutoHyphens/>
              <w:spacing w:before="120" w:after="120" w:line="240" w:lineRule="auto"/>
              <w:rPr>
                <w:rFonts w:ascii="Times New Roman" w:hAnsi="Times New Roman"/>
                <w:color w:val="000000"/>
              </w:rPr>
            </w:pPr>
            <w:r w:rsidRPr="006A799B">
              <w:rPr>
                <w:rFonts w:ascii="Times New Roman" w:hAnsi="Times New Roman"/>
                <w:color w:val="000000"/>
              </w:rPr>
              <w:lastRenderedPageBreak/>
              <w:t>Przedmiotowe wydatki obejmują koszty osobowe (w szczególności koszt pracy deweloperów, architektów, analityków, testerów)  oraz na infrastrukturę informatyczną. Udział wydatków na  sprzęt, m. in. deweloperski, testowy - wynosi ok. 6,5% wydatków ogółem.</w:t>
            </w:r>
          </w:p>
          <w:p w:rsidR="005C05BD" w:rsidRDefault="005C05BD" w:rsidP="005C05BD">
            <w:pPr>
              <w:suppressAutoHyphens/>
              <w:spacing w:before="120" w:after="120" w:line="240" w:lineRule="auto"/>
              <w:rPr>
                <w:rFonts w:ascii="Times New Roman" w:hAnsi="Times New Roman"/>
                <w:color w:val="000000"/>
              </w:rPr>
            </w:pPr>
            <w:r w:rsidRPr="006A799B">
              <w:rPr>
                <w:rFonts w:ascii="Times New Roman" w:hAnsi="Times New Roman"/>
                <w:color w:val="000000"/>
              </w:rPr>
              <w:t>Szczegółowe planowanie wydatków, w tym w zakresie źródła pochodzenia środków, odbywa się w perspektywie rocznej. Ten sposób ustalania udziału poszczególnych źródeł będzie najbardziej adekwatny do dynamiki programu mObywatel i możliwości Funduszu CEPiK. Zakładamy, że co roku, w trakcie ustalania budżetu zostanie przeprowadzona z dysponentem Funduszu CEPiK analiza możliwości finansowania działań wynikających z przedmiotowego projektu ustawy, biorąc pod uwagę dostępne środki w Funduszu CEPiK. Z uwagi na szeroki zakres usług oferowanych dla obywateli w ramach aplikacji mObywatel, w tym część wprost dedykowana kierowcom lub właścicielom, inne pośrednio kierowcom – zakłada się, że udział Funduszu CEPiK nie będzie uzależniony od liczby usług skierowanych wprost do kierowców lub właścicieli pojazdów. Takie podjęcie pozwoli na elastyczny, dynamiczny rozwój usług i funkcjonalności, stanowiąc odpowiedź na zgłoszone zapotrzebowanie społeczne. Elastyczność jest niezmiernie istotne w zarzadzaniu projektem informatycznych, który powinien odpowiadać na potrzeby ludzi oraz zdarzenia, które nie można było przewidzieć wcześniej.  Takie podejście pozwoliło mObywatelowi w szybki sposób odpowiedzieć na potrzeby społeczne w sytuacji pandemii oraz dużego napływu uchodźców w związku z wojną w Ukrainie po 24. lutego 2022 r.</w:t>
            </w:r>
          </w:p>
          <w:p w:rsidR="005C05BD" w:rsidRPr="006A799B" w:rsidRDefault="005C05BD" w:rsidP="005C05BD">
            <w:pPr>
              <w:suppressAutoHyphens/>
              <w:spacing w:before="120" w:after="120" w:line="240" w:lineRule="auto"/>
              <w:rPr>
                <w:rFonts w:ascii="Times New Roman" w:hAnsi="Times New Roman"/>
                <w:color w:val="000000"/>
              </w:rPr>
            </w:pPr>
            <w:r w:rsidRPr="006A799B">
              <w:rPr>
                <w:rFonts w:ascii="Times New Roman" w:hAnsi="Times New Roman"/>
                <w:color w:val="000000"/>
              </w:rPr>
              <w:t>Poniżej znajduje się szczegółowe szacunkowe koszty  na rok 0:</w:t>
            </w:r>
          </w:p>
          <w:p w:rsidR="005C05BD" w:rsidRPr="006A799B" w:rsidRDefault="005C05BD" w:rsidP="005C05BD">
            <w:pPr>
              <w:suppressAutoHyphens/>
              <w:spacing w:before="120" w:after="120" w:line="240" w:lineRule="auto"/>
              <w:rPr>
                <w:rFonts w:ascii="Times New Roman" w:hAnsi="Times New Roman"/>
                <w:color w:val="000000"/>
              </w:rPr>
            </w:pPr>
            <w:r>
              <w:rPr>
                <w:rFonts w:ascii="Times New Roman" w:hAnsi="Times New Roman"/>
                <w:color w:val="000000"/>
              </w:rPr>
              <w:t xml:space="preserve">1) </w:t>
            </w:r>
            <w:r w:rsidRPr="006A799B">
              <w:rPr>
                <w:rFonts w:ascii="Times New Roman" w:hAnsi="Times New Roman"/>
                <w:color w:val="000000"/>
              </w:rPr>
              <w:t>wydatki osobowe na działania rozwojowe -  11 583,5 tys. zł, w szczególności:</w:t>
            </w:r>
          </w:p>
          <w:p w:rsidR="005C05BD" w:rsidRPr="006A799B" w:rsidRDefault="005C05BD" w:rsidP="005C05BD">
            <w:pPr>
              <w:suppressAutoHyphens/>
              <w:spacing w:before="120" w:after="120" w:line="240" w:lineRule="auto"/>
              <w:rPr>
                <w:rFonts w:ascii="Times New Roman" w:hAnsi="Times New Roman"/>
                <w:color w:val="000000"/>
              </w:rPr>
            </w:pPr>
            <w:r w:rsidRPr="006A799B">
              <w:rPr>
                <w:rFonts w:ascii="Times New Roman" w:hAnsi="Times New Roman"/>
                <w:color w:val="000000"/>
              </w:rPr>
              <w:t>- wytworzenie standardu dodawania usług/dokumentów,</w:t>
            </w:r>
          </w:p>
          <w:p w:rsidR="005C05BD" w:rsidRPr="006A799B" w:rsidRDefault="005C05BD" w:rsidP="005C05BD">
            <w:pPr>
              <w:suppressAutoHyphens/>
              <w:spacing w:before="120" w:after="120" w:line="240" w:lineRule="auto"/>
              <w:rPr>
                <w:rFonts w:ascii="Times New Roman" w:hAnsi="Times New Roman"/>
                <w:color w:val="000000"/>
              </w:rPr>
            </w:pPr>
            <w:r w:rsidRPr="006A799B">
              <w:rPr>
                <w:rFonts w:ascii="Times New Roman" w:hAnsi="Times New Roman"/>
                <w:color w:val="000000"/>
              </w:rPr>
              <w:t>- prace nad mechanizmem płatności elektronicznych,</w:t>
            </w:r>
          </w:p>
          <w:p w:rsidR="005C05BD" w:rsidRPr="006A799B" w:rsidRDefault="005C05BD" w:rsidP="005C05BD">
            <w:pPr>
              <w:suppressAutoHyphens/>
              <w:spacing w:before="120" w:after="120" w:line="240" w:lineRule="auto"/>
              <w:rPr>
                <w:rFonts w:ascii="Times New Roman" w:hAnsi="Times New Roman"/>
                <w:color w:val="000000"/>
              </w:rPr>
            </w:pPr>
            <w:r w:rsidRPr="006A799B">
              <w:rPr>
                <w:rFonts w:ascii="Times New Roman" w:hAnsi="Times New Roman"/>
                <w:color w:val="000000"/>
              </w:rPr>
              <w:t>- rozbudowa mechanizmu powiadomień PUSH,</w:t>
            </w:r>
          </w:p>
          <w:p w:rsidR="005C05BD" w:rsidRPr="006A799B" w:rsidRDefault="005C05BD" w:rsidP="005C05BD">
            <w:pPr>
              <w:suppressAutoHyphens/>
              <w:spacing w:before="120" w:after="120" w:line="240" w:lineRule="auto"/>
              <w:rPr>
                <w:rFonts w:ascii="Times New Roman" w:hAnsi="Times New Roman"/>
                <w:color w:val="000000"/>
              </w:rPr>
            </w:pPr>
            <w:r w:rsidRPr="006A799B">
              <w:rPr>
                <w:rFonts w:ascii="Times New Roman" w:hAnsi="Times New Roman"/>
                <w:color w:val="000000"/>
              </w:rPr>
              <w:t>- implementacja rozwiązania polegającego na identyfikacja i uwierzytelnienie w usłudze online,</w:t>
            </w:r>
          </w:p>
          <w:p w:rsidR="005C05BD" w:rsidRPr="006A799B" w:rsidRDefault="005C05BD" w:rsidP="005C05BD">
            <w:pPr>
              <w:suppressAutoHyphens/>
              <w:spacing w:before="120" w:after="120" w:line="240" w:lineRule="auto"/>
              <w:rPr>
                <w:rFonts w:ascii="Times New Roman" w:hAnsi="Times New Roman"/>
                <w:color w:val="000000"/>
              </w:rPr>
            </w:pPr>
            <w:r w:rsidRPr="006A799B">
              <w:rPr>
                <w:rFonts w:ascii="Times New Roman" w:hAnsi="Times New Roman"/>
                <w:color w:val="000000"/>
              </w:rPr>
              <w:t>- mechanizm prowadzenia ewidencji i dodawania dokumentów;</w:t>
            </w:r>
          </w:p>
          <w:p w:rsidR="005C05BD" w:rsidRPr="006A799B" w:rsidRDefault="005C05BD" w:rsidP="005C05BD">
            <w:pPr>
              <w:suppressAutoHyphens/>
              <w:spacing w:before="120" w:after="120" w:line="240" w:lineRule="auto"/>
              <w:rPr>
                <w:rFonts w:ascii="Times New Roman" w:hAnsi="Times New Roman"/>
                <w:color w:val="000000"/>
              </w:rPr>
            </w:pPr>
            <w:r>
              <w:rPr>
                <w:rFonts w:ascii="Times New Roman" w:hAnsi="Times New Roman"/>
                <w:color w:val="000000"/>
              </w:rPr>
              <w:t xml:space="preserve">2) </w:t>
            </w:r>
            <w:r w:rsidRPr="006A799B">
              <w:rPr>
                <w:rFonts w:ascii="Times New Roman" w:hAnsi="Times New Roman"/>
                <w:color w:val="000000"/>
              </w:rPr>
              <w:t xml:space="preserve"> wydatki na utrzymanie ww. rozwiązań – 2 316,7 tys. zł;</w:t>
            </w:r>
          </w:p>
          <w:p w:rsidR="005C05BD" w:rsidRDefault="005C05BD" w:rsidP="005C05BD">
            <w:pPr>
              <w:suppressAutoHyphens/>
              <w:spacing w:before="120" w:after="120" w:line="240" w:lineRule="auto"/>
              <w:rPr>
                <w:rFonts w:ascii="Times New Roman" w:hAnsi="Times New Roman"/>
                <w:color w:val="000000"/>
              </w:rPr>
            </w:pPr>
            <w:r>
              <w:rPr>
                <w:rFonts w:ascii="Times New Roman" w:hAnsi="Times New Roman"/>
                <w:color w:val="000000"/>
              </w:rPr>
              <w:t xml:space="preserve">3) </w:t>
            </w:r>
            <w:r w:rsidRPr="006A799B">
              <w:rPr>
                <w:rFonts w:ascii="Times New Roman" w:hAnsi="Times New Roman"/>
                <w:color w:val="000000"/>
              </w:rPr>
              <w:t xml:space="preserve">wydatki na sprzęt informatyczny – 973,0 tys. </w:t>
            </w:r>
            <w:r>
              <w:rPr>
                <w:rFonts w:ascii="Times New Roman" w:hAnsi="Times New Roman"/>
                <w:color w:val="000000"/>
              </w:rPr>
              <w:t>z</w:t>
            </w:r>
            <w:r w:rsidRPr="006A799B">
              <w:rPr>
                <w:rFonts w:ascii="Times New Roman" w:hAnsi="Times New Roman"/>
                <w:color w:val="000000"/>
              </w:rPr>
              <w:t>ł</w:t>
            </w:r>
            <w:r>
              <w:rPr>
                <w:rFonts w:ascii="Times New Roman" w:hAnsi="Times New Roman"/>
                <w:color w:val="000000"/>
              </w:rPr>
              <w:t>.</w:t>
            </w:r>
          </w:p>
          <w:p w:rsidR="005C05BD" w:rsidRPr="006A799B" w:rsidRDefault="005C05BD" w:rsidP="005C05BD">
            <w:pPr>
              <w:numPr>
                <w:ilvl w:val="0"/>
                <w:numId w:val="37"/>
              </w:numPr>
              <w:suppressAutoHyphens/>
              <w:spacing w:before="120" w:after="120" w:line="240" w:lineRule="auto"/>
              <w:rPr>
                <w:rFonts w:ascii="Times New Roman" w:hAnsi="Times New Roman"/>
                <w:color w:val="000000"/>
              </w:rPr>
            </w:pPr>
            <w:r w:rsidRPr="006A799B">
              <w:rPr>
                <w:rFonts w:ascii="Times New Roman" w:hAnsi="Times New Roman"/>
                <w:color w:val="000000"/>
              </w:rPr>
              <w:t>Wydatki związane z projektowane zmianami w zakresie Systemu Informacji Oświatowej (SIO) oszacowane zostały przez Ministerstwo Edukacji i Nauki na podstawie  zakontraktowanych prac.</w:t>
            </w:r>
          </w:p>
          <w:p w:rsidR="005C05BD" w:rsidRPr="006A799B" w:rsidRDefault="005C05BD" w:rsidP="005C05BD">
            <w:pPr>
              <w:numPr>
                <w:ilvl w:val="0"/>
                <w:numId w:val="37"/>
              </w:numPr>
              <w:suppressAutoHyphens/>
              <w:spacing w:before="120" w:after="120" w:line="240" w:lineRule="auto"/>
              <w:rPr>
                <w:rFonts w:ascii="Times New Roman" w:hAnsi="Times New Roman"/>
                <w:color w:val="000000"/>
              </w:rPr>
            </w:pPr>
            <w:r w:rsidRPr="006A799B">
              <w:rPr>
                <w:rFonts w:ascii="Times New Roman" w:hAnsi="Times New Roman"/>
                <w:color w:val="000000"/>
              </w:rPr>
              <w:t xml:space="preserve">W zakresie udostępniania przez uczelnie i szkoły w aplikacji mObywatel mLegitymacji szkolnej lub mLegitymacji studenckiej nie dojdzie do istotnego zwiększenia wydatków po stronie uczelni i szkół. System aplikacji mObywatel, finansowany w ramach środków będących w dyspozycji ministra właściwego do spraw informatyzacji, zapewnia rozwiązanie techniczne umożliwiające wydawanie tych dokumentów elektronicznych (w tym API, certyfikat dla uczelni lub szkoły, dostęp do portalu webowego). Z kolei w zakresie kosztów osobowych, zgodnie z danymi pozyskanymi z kilku uczelni, które wdrożyły wydawanie mLegitymacji - średnia, miesięczna czasochłonność wszystkich czynności związanych z mLegitymacją (w tym obsługa zapytań od studentów), to ok. 40 osobogodzin, tj. 480 osobogodzin rocznie w jednej uczelni albo w ogólne nie generowała konieczności działań po stronie pracowników uczelni. Biorąc pod uwagę zakres zadań i czasochłonność  po stronie uczelni - do obsługi rozwiązania nie jest konieczny zakup dodatkowej infrastruktury sprzętowej po stronie uczelni. Zakres koniecznych prac może być wykonywany na aktualnie posiadanym sprzęcie komputerowym. </w:t>
            </w:r>
          </w:p>
          <w:p w:rsidR="005C05BD" w:rsidRPr="006A799B" w:rsidRDefault="005C05BD" w:rsidP="005C05BD">
            <w:pPr>
              <w:numPr>
                <w:ilvl w:val="0"/>
                <w:numId w:val="37"/>
              </w:numPr>
              <w:suppressAutoHyphens/>
              <w:spacing w:before="120" w:after="120" w:line="240" w:lineRule="auto"/>
              <w:rPr>
                <w:rFonts w:ascii="Times New Roman" w:hAnsi="Times New Roman"/>
                <w:color w:val="000000"/>
              </w:rPr>
            </w:pPr>
            <w:r w:rsidRPr="006A799B">
              <w:rPr>
                <w:rFonts w:ascii="Times New Roman" w:hAnsi="Times New Roman"/>
                <w:color w:val="000000"/>
              </w:rPr>
              <w:t>W związku wprowadzanymi zmianami w zakresie SIO i wydawania mLegitymacji szkolnej -  docelowo proces wydawania mLegitymacji szkolnej będzie zautomatyzowany. Co zlikwiduje w znacznym stopniu aktualny zakres pracy i kosztów związany z wydawaniem mLegitymacji szkolnej po stronie szkół. Dlatego zakłada się że po wejściu w życie projektowanej zmiany ustawy – Prawo oświatowe, wydatki  po stronie szkół będą podobne jak aktualnie ponoszone przez uczelnie.</w:t>
            </w:r>
          </w:p>
          <w:p w:rsidR="005C05BD" w:rsidRPr="006A799B" w:rsidRDefault="005C05BD" w:rsidP="005C05BD">
            <w:pPr>
              <w:numPr>
                <w:ilvl w:val="0"/>
                <w:numId w:val="37"/>
              </w:numPr>
              <w:suppressAutoHyphens/>
              <w:spacing w:before="120" w:after="120" w:line="240" w:lineRule="auto"/>
              <w:rPr>
                <w:rFonts w:ascii="Times New Roman" w:hAnsi="Times New Roman"/>
                <w:color w:val="000000"/>
              </w:rPr>
            </w:pPr>
            <w:r w:rsidRPr="007D6E77">
              <w:rPr>
                <w:rFonts w:ascii="Times New Roman" w:hAnsi="Times New Roman"/>
                <w:color w:val="000000"/>
              </w:rPr>
              <w:t xml:space="preserve">Produkcyjne wdrożenie usługi mobilnej legitymacji osoby niepełnosprawnej w aplikacji mObywatel będzie wiązało się z koniecznością dokonania modyfikacji systemu informatycznego EKSMOoN. Szacuje się, iż koszt dostosowania systemu do nowych rozwiązań, w tym utrzymanie usługi w roku 2023 r. wyniesie ok. 500 000 zł. Utrzymanie rozwiązań technicznych po stronie systemu EKSMOoN w kolejnych latach wyniesie ok. 300 000 zł. </w:t>
            </w:r>
            <w:r w:rsidRPr="007D6E77">
              <w:rPr>
                <w:rFonts w:ascii="Times New Roman" w:hAnsi="Times New Roman"/>
                <w:color w:val="000000"/>
              </w:rPr>
              <w:lastRenderedPageBreak/>
              <w:t>Rozwiązanie zostanie sfinansowane w ramach planu finansowego dysponenta części 44 – Zabezpieczenie społeczne oraz środków ujętych w rezerwie celowej poz. 38.</w:t>
            </w:r>
          </w:p>
          <w:p w:rsidR="005C05BD" w:rsidRPr="006A799B" w:rsidRDefault="005C05BD" w:rsidP="005C05BD">
            <w:pPr>
              <w:numPr>
                <w:ilvl w:val="0"/>
                <w:numId w:val="37"/>
              </w:numPr>
              <w:suppressAutoHyphens/>
              <w:spacing w:before="120" w:after="120" w:line="240" w:lineRule="auto"/>
              <w:rPr>
                <w:rFonts w:ascii="Times New Roman" w:hAnsi="Times New Roman"/>
                <w:color w:val="000000"/>
              </w:rPr>
            </w:pPr>
            <w:r w:rsidRPr="006A799B">
              <w:rPr>
                <w:rFonts w:ascii="Times New Roman" w:hAnsi="Times New Roman"/>
                <w:color w:val="000000"/>
              </w:rPr>
              <w:t xml:space="preserve">W przypadku udostępniania przez jednostki samorządu terytorialnego w aplikacji mObywatel lokalnych usług/dokumentów elektronicznych może być konieczne dostosowanie systemu źródłowego tych jednostek. W przypadku braku takiego systemu źródłowego zostanie udostępniony dedykowany mechanizm w systemie mObywatel. Koszt opracowania, udostępnienia oraz utrzyma tego mechanizmu dla JST będzie finansowany w ramach środków będących w dyspozycji ministra właściwego do spraw informatyzacji.   </w:t>
            </w:r>
          </w:p>
        </w:tc>
      </w:tr>
      <w:tr w:rsidR="005C05BD" w:rsidRPr="006A799B" w:rsidTr="00676C8D">
        <w:trPr>
          <w:gridAfter w:val="1"/>
          <w:wAfter w:w="10" w:type="dxa"/>
          <w:trHeight w:val="345"/>
        </w:trPr>
        <w:tc>
          <w:tcPr>
            <w:tcW w:w="10937" w:type="dxa"/>
            <w:gridSpan w:val="29"/>
            <w:shd w:val="clear" w:color="auto" w:fill="99CCFF"/>
          </w:tcPr>
          <w:p w:rsidR="005C05BD" w:rsidRPr="006A799B" w:rsidRDefault="005C05BD" w:rsidP="005C05BD">
            <w:pPr>
              <w:numPr>
                <w:ilvl w:val="0"/>
                <w:numId w:val="3"/>
              </w:numPr>
              <w:spacing w:before="120" w:after="120" w:line="240" w:lineRule="auto"/>
              <w:jc w:val="both"/>
              <w:rPr>
                <w:rFonts w:ascii="Times New Roman" w:hAnsi="Times New Roman"/>
                <w:b/>
                <w:color w:val="000000"/>
                <w:spacing w:val="-2"/>
              </w:rPr>
            </w:pPr>
            <w:r w:rsidRPr="006A799B">
              <w:rPr>
                <w:rFonts w:ascii="Times New Roman" w:hAnsi="Times New Roman"/>
                <w:b/>
                <w:color w:val="000000"/>
                <w:spacing w:val="-2"/>
              </w:rPr>
              <w:lastRenderedPageBreak/>
              <w:t xml:space="preserve">Wpływ na </w:t>
            </w:r>
            <w:r w:rsidRPr="006A799B">
              <w:rPr>
                <w:rFonts w:ascii="Times New Roman" w:hAnsi="Times New Roman"/>
                <w:b/>
                <w:color w:val="000000"/>
              </w:rPr>
              <w:t xml:space="preserve">konkurencyjność gospodarki i przedsiębiorczość, w tym funkcjonowanie przedsiębiorców oraz na rodzinę, obywateli i gospodarstwa domowe </w:t>
            </w:r>
          </w:p>
        </w:tc>
      </w:tr>
      <w:tr w:rsidR="005C05BD" w:rsidRPr="006A799B" w:rsidTr="00676C8D">
        <w:trPr>
          <w:gridAfter w:val="1"/>
          <w:wAfter w:w="10" w:type="dxa"/>
          <w:trHeight w:val="142"/>
        </w:trPr>
        <w:tc>
          <w:tcPr>
            <w:tcW w:w="10937" w:type="dxa"/>
            <w:gridSpan w:val="29"/>
            <w:shd w:val="clear" w:color="auto" w:fill="FFFFFF"/>
          </w:tcPr>
          <w:p w:rsidR="005C05BD" w:rsidRPr="006A799B" w:rsidRDefault="005C05BD" w:rsidP="005C05BD">
            <w:pPr>
              <w:spacing w:line="240" w:lineRule="auto"/>
              <w:jc w:val="center"/>
              <w:rPr>
                <w:rFonts w:ascii="Times New Roman" w:hAnsi="Times New Roman"/>
                <w:color w:val="000000"/>
                <w:spacing w:val="-2"/>
                <w:sz w:val="21"/>
                <w:szCs w:val="21"/>
              </w:rPr>
            </w:pPr>
            <w:r w:rsidRPr="006A799B">
              <w:rPr>
                <w:rFonts w:ascii="Times New Roman" w:hAnsi="Times New Roman"/>
                <w:color w:val="000000"/>
                <w:spacing w:val="-2"/>
                <w:sz w:val="21"/>
                <w:szCs w:val="21"/>
              </w:rPr>
              <w:t>Skutki</w:t>
            </w:r>
          </w:p>
        </w:tc>
      </w:tr>
      <w:tr w:rsidR="005C05BD" w:rsidRPr="006A799B" w:rsidTr="00676C8D">
        <w:trPr>
          <w:gridAfter w:val="1"/>
          <w:wAfter w:w="10" w:type="dxa"/>
          <w:trHeight w:val="142"/>
        </w:trPr>
        <w:tc>
          <w:tcPr>
            <w:tcW w:w="3889" w:type="dxa"/>
            <w:gridSpan w:val="7"/>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Czas w latach od wejścia w życie zmian</w:t>
            </w:r>
          </w:p>
        </w:tc>
        <w:tc>
          <w:tcPr>
            <w:tcW w:w="937" w:type="dxa"/>
            <w:gridSpan w:val="2"/>
            <w:shd w:val="clear" w:color="auto" w:fill="FFFFFF"/>
          </w:tcPr>
          <w:p w:rsidR="005C05BD" w:rsidRPr="006A799B" w:rsidRDefault="005C05BD" w:rsidP="005C05BD">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0</w:t>
            </w:r>
          </w:p>
        </w:tc>
        <w:tc>
          <w:tcPr>
            <w:tcW w:w="938" w:type="dxa"/>
            <w:gridSpan w:val="5"/>
            <w:shd w:val="clear" w:color="auto" w:fill="FFFFFF"/>
          </w:tcPr>
          <w:p w:rsidR="005C05BD" w:rsidRPr="006A799B" w:rsidRDefault="005C05BD" w:rsidP="005C05BD">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1</w:t>
            </w:r>
          </w:p>
        </w:tc>
        <w:tc>
          <w:tcPr>
            <w:tcW w:w="938" w:type="dxa"/>
            <w:gridSpan w:val="4"/>
            <w:shd w:val="clear" w:color="auto" w:fill="FFFFFF"/>
          </w:tcPr>
          <w:p w:rsidR="005C05BD" w:rsidRPr="006A799B" w:rsidRDefault="005C05BD" w:rsidP="005C05BD">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2</w:t>
            </w:r>
          </w:p>
        </w:tc>
        <w:tc>
          <w:tcPr>
            <w:tcW w:w="937" w:type="dxa"/>
            <w:gridSpan w:val="3"/>
            <w:shd w:val="clear" w:color="auto" w:fill="FFFFFF"/>
          </w:tcPr>
          <w:p w:rsidR="005C05BD" w:rsidRPr="006A799B" w:rsidRDefault="005C05BD" w:rsidP="005C05BD">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3</w:t>
            </w:r>
          </w:p>
        </w:tc>
        <w:tc>
          <w:tcPr>
            <w:tcW w:w="938" w:type="dxa"/>
            <w:gridSpan w:val="4"/>
            <w:shd w:val="clear" w:color="auto" w:fill="FFFFFF"/>
          </w:tcPr>
          <w:p w:rsidR="005C05BD" w:rsidRPr="006A799B" w:rsidRDefault="005C05BD" w:rsidP="005C05BD">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5</w:t>
            </w:r>
          </w:p>
        </w:tc>
        <w:tc>
          <w:tcPr>
            <w:tcW w:w="938" w:type="dxa"/>
            <w:gridSpan w:val="3"/>
            <w:shd w:val="clear" w:color="auto" w:fill="FFFFFF"/>
          </w:tcPr>
          <w:p w:rsidR="005C05BD" w:rsidRPr="006A799B" w:rsidRDefault="005C05BD" w:rsidP="005C05BD">
            <w:pPr>
              <w:spacing w:line="240" w:lineRule="auto"/>
              <w:jc w:val="center"/>
              <w:rPr>
                <w:rFonts w:ascii="Times New Roman" w:hAnsi="Times New Roman"/>
                <w:color w:val="000000"/>
                <w:sz w:val="21"/>
                <w:szCs w:val="21"/>
              </w:rPr>
            </w:pPr>
            <w:r w:rsidRPr="006A799B">
              <w:rPr>
                <w:rFonts w:ascii="Times New Roman" w:hAnsi="Times New Roman"/>
                <w:color w:val="000000"/>
                <w:sz w:val="21"/>
                <w:szCs w:val="21"/>
              </w:rPr>
              <w:t>10</w:t>
            </w:r>
          </w:p>
        </w:tc>
        <w:tc>
          <w:tcPr>
            <w:tcW w:w="1422" w:type="dxa"/>
            <w:shd w:val="clear" w:color="auto" w:fill="FFFFFF"/>
          </w:tcPr>
          <w:p w:rsidR="005C05BD" w:rsidRPr="006A799B" w:rsidRDefault="005C05BD" w:rsidP="005C05BD">
            <w:pPr>
              <w:spacing w:line="240" w:lineRule="auto"/>
              <w:jc w:val="center"/>
              <w:rPr>
                <w:rFonts w:ascii="Times New Roman" w:hAnsi="Times New Roman"/>
                <w:i/>
                <w:color w:val="000000"/>
                <w:spacing w:val="-2"/>
                <w:sz w:val="21"/>
                <w:szCs w:val="21"/>
              </w:rPr>
            </w:pPr>
            <w:r w:rsidRPr="006A799B">
              <w:rPr>
                <w:rFonts w:ascii="Times New Roman" w:hAnsi="Times New Roman"/>
                <w:i/>
                <w:color w:val="000000"/>
                <w:spacing w:val="-2"/>
                <w:sz w:val="21"/>
                <w:szCs w:val="21"/>
              </w:rPr>
              <w:t>Łącznie</w:t>
            </w:r>
            <w:r w:rsidRPr="006A799B" w:rsidDel="0073273A">
              <w:rPr>
                <w:rFonts w:ascii="Times New Roman" w:hAnsi="Times New Roman"/>
                <w:i/>
                <w:color w:val="000000"/>
                <w:spacing w:val="-2"/>
                <w:sz w:val="21"/>
                <w:szCs w:val="21"/>
              </w:rPr>
              <w:t xml:space="preserve"> </w:t>
            </w:r>
            <w:r w:rsidRPr="006A799B">
              <w:rPr>
                <w:rFonts w:ascii="Times New Roman" w:hAnsi="Times New Roman"/>
                <w:i/>
                <w:color w:val="000000"/>
                <w:spacing w:val="-2"/>
                <w:sz w:val="21"/>
                <w:szCs w:val="21"/>
              </w:rPr>
              <w:t>(0-10)</w:t>
            </w:r>
          </w:p>
        </w:tc>
      </w:tr>
      <w:tr w:rsidR="005C05BD" w:rsidRPr="006A799B" w:rsidTr="008A5095">
        <w:trPr>
          <w:gridAfter w:val="1"/>
          <w:wAfter w:w="10" w:type="dxa"/>
          <w:trHeight w:val="142"/>
        </w:trPr>
        <w:tc>
          <w:tcPr>
            <w:tcW w:w="1596" w:type="dxa"/>
            <w:gridSpan w:val="2"/>
            <w:vMerge w:val="restart"/>
            <w:shd w:val="clear" w:color="auto" w:fill="FFFFFF"/>
          </w:tcPr>
          <w:p w:rsidR="005C05BD" w:rsidRPr="006A799B" w:rsidRDefault="005C05BD" w:rsidP="005C05BD">
            <w:pPr>
              <w:rPr>
                <w:rFonts w:ascii="Times New Roman" w:hAnsi="Times New Roman"/>
                <w:color w:val="000000"/>
                <w:sz w:val="21"/>
                <w:szCs w:val="21"/>
              </w:rPr>
            </w:pPr>
            <w:r w:rsidRPr="006A799B">
              <w:rPr>
                <w:rFonts w:ascii="Times New Roman" w:hAnsi="Times New Roman"/>
                <w:color w:val="000000"/>
                <w:sz w:val="21"/>
                <w:szCs w:val="21"/>
              </w:rPr>
              <w:t>W ujęciu pieniężnym</w:t>
            </w:r>
          </w:p>
          <w:p w:rsidR="005C05BD" w:rsidRPr="006A799B" w:rsidRDefault="005C05BD" w:rsidP="005C05BD">
            <w:pPr>
              <w:rPr>
                <w:rFonts w:ascii="Times New Roman" w:hAnsi="Times New Roman"/>
                <w:spacing w:val="-2"/>
                <w:sz w:val="21"/>
                <w:szCs w:val="21"/>
              </w:rPr>
            </w:pPr>
            <w:r w:rsidRPr="006A799B">
              <w:rPr>
                <w:rFonts w:ascii="Times New Roman" w:hAnsi="Times New Roman"/>
                <w:spacing w:val="-2"/>
                <w:sz w:val="21"/>
                <w:szCs w:val="21"/>
              </w:rPr>
              <w:t xml:space="preserve">(w mln zł, </w:t>
            </w:r>
          </w:p>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spacing w:val="-2"/>
                <w:sz w:val="21"/>
                <w:szCs w:val="21"/>
              </w:rPr>
              <w:t>ceny stałe z 2022 r.)</w:t>
            </w:r>
          </w:p>
        </w:tc>
        <w:tc>
          <w:tcPr>
            <w:tcW w:w="2293"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duże przedsiębiorstwa</w:t>
            </w:r>
          </w:p>
        </w:tc>
        <w:tc>
          <w:tcPr>
            <w:tcW w:w="937"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4"/>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7"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4"/>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1422" w:type="dxa"/>
            <w:shd w:val="clear" w:color="auto" w:fill="FFFFFF"/>
          </w:tcPr>
          <w:p w:rsidR="005C05BD" w:rsidRPr="006A799B" w:rsidRDefault="005C05BD" w:rsidP="005C05BD">
            <w:pPr>
              <w:spacing w:line="240" w:lineRule="auto"/>
              <w:rPr>
                <w:rFonts w:ascii="Times New Roman" w:hAnsi="Times New Roman"/>
                <w:color w:val="000000"/>
                <w:spacing w:val="-2"/>
                <w:sz w:val="21"/>
                <w:szCs w:val="21"/>
              </w:rPr>
            </w:pPr>
          </w:p>
        </w:tc>
      </w:tr>
      <w:tr w:rsidR="005C05BD" w:rsidRPr="006A799B" w:rsidTr="008A5095">
        <w:trPr>
          <w:gridAfter w:val="1"/>
          <w:wAfter w:w="10" w:type="dxa"/>
          <w:trHeight w:val="142"/>
        </w:trPr>
        <w:tc>
          <w:tcPr>
            <w:tcW w:w="1596" w:type="dxa"/>
            <w:gridSpan w:val="2"/>
            <w:vMerge/>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2293"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sektor mikro-, małych i średnich przedsiębiorstw</w:t>
            </w:r>
          </w:p>
        </w:tc>
        <w:tc>
          <w:tcPr>
            <w:tcW w:w="937"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4"/>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7"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4"/>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1422" w:type="dxa"/>
            <w:shd w:val="clear" w:color="auto" w:fill="FFFFFF"/>
          </w:tcPr>
          <w:p w:rsidR="005C05BD" w:rsidRPr="006A799B" w:rsidRDefault="005C05BD" w:rsidP="005C05BD">
            <w:pPr>
              <w:spacing w:line="240" w:lineRule="auto"/>
              <w:rPr>
                <w:rFonts w:ascii="Times New Roman" w:hAnsi="Times New Roman"/>
                <w:color w:val="000000"/>
                <w:spacing w:val="-2"/>
                <w:sz w:val="21"/>
                <w:szCs w:val="21"/>
              </w:rPr>
            </w:pPr>
          </w:p>
        </w:tc>
      </w:tr>
      <w:tr w:rsidR="005C05BD" w:rsidRPr="006A799B" w:rsidTr="008A5095">
        <w:trPr>
          <w:gridAfter w:val="1"/>
          <w:wAfter w:w="10" w:type="dxa"/>
          <w:trHeight w:val="142"/>
        </w:trPr>
        <w:tc>
          <w:tcPr>
            <w:tcW w:w="1596" w:type="dxa"/>
            <w:gridSpan w:val="2"/>
            <w:vMerge/>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2293"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sz w:val="21"/>
                <w:szCs w:val="21"/>
              </w:rPr>
              <w:t>rodzina, obywatele oraz gospodarstwa domowe</w:t>
            </w:r>
          </w:p>
        </w:tc>
        <w:tc>
          <w:tcPr>
            <w:tcW w:w="937"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4"/>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7"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4"/>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1422" w:type="dxa"/>
            <w:shd w:val="clear" w:color="auto" w:fill="FFFFFF"/>
          </w:tcPr>
          <w:p w:rsidR="005C05BD" w:rsidRPr="006A799B" w:rsidRDefault="005C05BD" w:rsidP="005C05BD">
            <w:pPr>
              <w:spacing w:line="240" w:lineRule="auto"/>
              <w:rPr>
                <w:rFonts w:ascii="Times New Roman" w:hAnsi="Times New Roman"/>
                <w:color w:val="000000"/>
                <w:spacing w:val="-2"/>
                <w:sz w:val="21"/>
                <w:szCs w:val="21"/>
              </w:rPr>
            </w:pPr>
          </w:p>
        </w:tc>
      </w:tr>
      <w:tr w:rsidR="005C05BD" w:rsidRPr="006A799B" w:rsidTr="008A5095">
        <w:trPr>
          <w:gridAfter w:val="1"/>
          <w:wAfter w:w="10" w:type="dxa"/>
          <w:trHeight w:val="142"/>
        </w:trPr>
        <w:tc>
          <w:tcPr>
            <w:tcW w:w="1596" w:type="dxa"/>
            <w:gridSpan w:val="2"/>
            <w:vMerge/>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2293"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A799B">
              <w:rPr>
                <w:rFonts w:ascii="Times New Roman" w:hAnsi="Times New Roman"/>
                <w:color w:val="000000"/>
                <w:sz w:val="21"/>
                <w:szCs w:val="21"/>
              </w:rPr>
              <w:instrText xml:space="preserve"> FORMTEXT </w:instrText>
            </w:r>
            <w:r w:rsidRPr="006A799B">
              <w:rPr>
                <w:rFonts w:ascii="Times New Roman" w:hAnsi="Times New Roman"/>
                <w:color w:val="000000"/>
                <w:sz w:val="21"/>
                <w:szCs w:val="21"/>
              </w:rPr>
            </w:r>
            <w:r w:rsidRPr="006A799B">
              <w:rPr>
                <w:rFonts w:ascii="Times New Roman" w:hAnsi="Times New Roman"/>
                <w:color w:val="000000"/>
                <w:sz w:val="21"/>
                <w:szCs w:val="21"/>
              </w:rPr>
              <w:fldChar w:fldCharType="separate"/>
            </w:r>
            <w:r w:rsidRPr="006A799B">
              <w:rPr>
                <w:rFonts w:ascii="Times New Roman" w:hAnsi="Times New Roman"/>
                <w:noProof/>
                <w:color w:val="000000"/>
                <w:sz w:val="21"/>
                <w:szCs w:val="21"/>
              </w:rPr>
              <w:t>(dodaj/usuń)</w:t>
            </w:r>
            <w:r w:rsidRPr="006A799B">
              <w:rPr>
                <w:rFonts w:ascii="Times New Roman" w:hAnsi="Times New Roman"/>
                <w:color w:val="000000"/>
                <w:sz w:val="21"/>
                <w:szCs w:val="21"/>
              </w:rPr>
              <w:fldChar w:fldCharType="end"/>
            </w:r>
          </w:p>
        </w:tc>
        <w:tc>
          <w:tcPr>
            <w:tcW w:w="937"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4"/>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7"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4"/>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938" w:type="dxa"/>
            <w:gridSpan w:val="3"/>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1422" w:type="dxa"/>
            <w:shd w:val="clear" w:color="auto" w:fill="FFFFFF"/>
          </w:tcPr>
          <w:p w:rsidR="005C05BD" w:rsidRPr="006A799B" w:rsidRDefault="005C05BD" w:rsidP="005C05BD">
            <w:pPr>
              <w:spacing w:line="240" w:lineRule="auto"/>
              <w:rPr>
                <w:rFonts w:ascii="Times New Roman" w:hAnsi="Times New Roman"/>
                <w:color w:val="000000"/>
                <w:spacing w:val="-2"/>
                <w:sz w:val="21"/>
                <w:szCs w:val="21"/>
              </w:rPr>
            </w:pPr>
          </w:p>
        </w:tc>
      </w:tr>
      <w:tr w:rsidR="005C05BD" w:rsidRPr="006A799B" w:rsidTr="00676C8D">
        <w:trPr>
          <w:gridAfter w:val="1"/>
          <w:wAfter w:w="10" w:type="dxa"/>
          <w:trHeight w:val="142"/>
        </w:trPr>
        <w:tc>
          <w:tcPr>
            <w:tcW w:w="1596" w:type="dxa"/>
            <w:gridSpan w:val="2"/>
            <w:vMerge w:val="restart"/>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W ujęciu niepieniężnym</w:t>
            </w:r>
          </w:p>
        </w:tc>
        <w:tc>
          <w:tcPr>
            <w:tcW w:w="2293"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duże przedsiębiorstwa</w:t>
            </w:r>
          </w:p>
        </w:tc>
        <w:tc>
          <w:tcPr>
            <w:tcW w:w="7048" w:type="dxa"/>
            <w:gridSpan w:val="22"/>
            <w:shd w:val="clear" w:color="auto" w:fill="FFFFFF"/>
          </w:tcPr>
          <w:p w:rsidR="005C05BD" w:rsidRPr="006A799B" w:rsidRDefault="005C05BD" w:rsidP="002504FC">
            <w:pPr>
              <w:spacing w:line="240" w:lineRule="auto"/>
              <w:rPr>
                <w:rFonts w:ascii="Times New Roman" w:hAnsi="Times New Roman"/>
              </w:rPr>
            </w:pPr>
            <w:r w:rsidRPr="006A799B">
              <w:rPr>
                <w:rFonts w:ascii="Times New Roman" w:hAnsi="Times New Roman"/>
              </w:rPr>
              <w:t>Umożliwienie klientom zdalnego potwierdzenia swoich danych, praw, uprawnień (atrybutów).</w:t>
            </w:r>
          </w:p>
        </w:tc>
      </w:tr>
      <w:tr w:rsidR="005C05BD" w:rsidRPr="006A799B" w:rsidTr="00676C8D">
        <w:trPr>
          <w:gridAfter w:val="1"/>
          <w:wAfter w:w="10" w:type="dxa"/>
          <w:trHeight w:val="142"/>
        </w:trPr>
        <w:tc>
          <w:tcPr>
            <w:tcW w:w="1596" w:type="dxa"/>
            <w:gridSpan w:val="2"/>
            <w:vMerge/>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2293"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sektor mikro-, małych i średnich przedsiębiorstw</w:t>
            </w:r>
          </w:p>
        </w:tc>
        <w:tc>
          <w:tcPr>
            <w:tcW w:w="7048" w:type="dxa"/>
            <w:gridSpan w:val="22"/>
            <w:shd w:val="clear" w:color="auto" w:fill="FFFFFF"/>
          </w:tcPr>
          <w:p w:rsidR="005C05BD" w:rsidRPr="006A799B" w:rsidRDefault="005C05BD" w:rsidP="002504FC">
            <w:pPr>
              <w:spacing w:line="240" w:lineRule="auto"/>
              <w:rPr>
                <w:rFonts w:ascii="Times New Roman" w:hAnsi="Times New Roman"/>
              </w:rPr>
            </w:pPr>
            <w:r w:rsidRPr="006A799B">
              <w:rPr>
                <w:rFonts w:ascii="Times New Roman" w:hAnsi="Times New Roman"/>
              </w:rPr>
              <w:t>Umożliwienie klientom i pracownikom zdalnego potwierdzenia swoich danych, praw, uprawnień (atrybutów).</w:t>
            </w:r>
          </w:p>
        </w:tc>
      </w:tr>
      <w:tr w:rsidR="005C05BD" w:rsidRPr="006A799B" w:rsidTr="00676C8D">
        <w:trPr>
          <w:gridAfter w:val="1"/>
          <w:wAfter w:w="10" w:type="dxa"/>
          <w:trHeight w:val="596"/>
        </w:trPr>
        <w:tc>
          <w:tcPr>
            <w:tcW w:w="1596" w:type="dxa"/>
            <w:gridSpan w:val="2"/>
            <w:vMerge/>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2293" w:type="dxa"/>
            <w:gridSpan w:val="5"/>
            <w:shd w:val="clear" w:color="auto" w:fill="FFFFFF"/>
          </w:tcPr>
          <w:p w:rsidR="005C05BD" w:rsidRPr="006A799B" w:rsidRDefault="005C05BD" w:rsidP="005C05BD">
            <w:pPr>
              <w:tabs>
                <w:tab w:val="right" w:pos="1936"/>
              </w:tabs>
              <w:spacing w:line="240" w:lineRule="auto"/>
              <w:rPr>
                <w:rFonts w:ascii="Times New Roman" w:hAnsi="Times New Roman"/>
                <w:color w:val="000000"/>
                <w:sz w:val="21"/>
                <w:szCs w:val="21"/>
              </w:rPr>
            </w:pPr>
            <w:r w:rsidRPr="006A799B">
              <w:rPr>
                <w:rFonts w:ascii="Times New Roman" w:hAnsi="Times New Roman"/>
                <w:sz w:val="21"/>
                <w:szCs w:val="21"/>
              </w:rPr>
              <w:t>rodzina, obywatele oraz gospodarstwa domowe, osoby starsze</w:t>
            </w:r>
          </w:p>
        </w:tc>
        <w:tc>
          <w:tcPr>
            <w:tcW w:w="7048" w:type="dxa"/>
            <w:gridSpan w:val="22"/>
            <w:shd w:val="clear" w:color="auto" w:fill="FFFFFF"/>
          </w:tcPr>
          <w:p w:rsidR="005C05BD" w:rsidRPr="006A799B" w:rsidRDefault="005C05BD" w:rsidP="002504FC">
            <w:pPr>
              <w:spacing w:line="240" w:lineRule="auto"/>
              <w:rPr>
                <w:rFonts w:ascii="Times New Roman" w:hAnsi="Times New Roman"/>
              </w:rPr>
            </w:pPr>
            <w:r w:rsidRPr="006A799B">
              <w:rPr>
                <w:rFonts w:ascii="Times New Roman" w:hAnsi="Times New Roman"/>
              </w:rPr>
              <w:t>Dostęp do szerokiego wachlarza mobilnych usług i dokumentów elektronicznych, w tym lokalnych. Ułatwienia w załatwieniu spraw urzędowych w formie mobilnej, korzystaniu bezkontaktowo lub zdalnie z usług oferowanych przez biznes, urząd.</w:t>
            </w:r>
          </w:p>
        </w:tc>
      </w:tr>
      <w:tr w:rsidR="005C05BD" w:rsidRPr="006A799B" w:rsidTr="00676C8D">
        <w:trPr>
          <w:gridAfter w:val="1"/>
          <w:wAfter w:w="10" w:type="dxa"/>
          <w:trHeight w:val="240"/>
        </w:trPr>
        <w:tc>
          <w:tcPr>
            <w:tcW w:w="1596" w:type="dxa"/>
            <w:gridSpan w:val="2"/>
            <w:vMerge/>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2293" w:type="dxa"/>
            <w:gridSpan w:val="5"/>
            <w:shd w:val="clear" w:color="auto" w:fill="FFFFFF"/>
          </w:tcPr>
          <w:p w:rsidR="005C05BD" w:rsidRPr="006A799B" w:rsidRDefault="005C05BD" w:rsidP="005C05BD">
            <w:pPr>
              <w:tabs>
                <w:tab w:val="right" w:pos="1936"/>
              </w:tabs>
              <w:rPr>
                <w:rFonts w:ascii="Times New Roman" w:hAnsi="Times New Roman"/>
                <w:sz w:val="21"/>
                <w:szCs w:val="21"/>
              </w:rPr>
            </w:pPr>
            <w:r w:rsidRPr="006A799B">
              <w:rPr>
                <w:rFonts w:ascii="Times New Roman" w:hAnsi="Times New Roman"/>
                <w:sz w:val="21"/>
                <w:szCs w:val="21"/>
              </w:rPr>
              <w:t>Podmioty, tj. zrzeszenia, związki zawodowe,</w:t>
            </w:r>
          </w:p>
        </w:tc>
        <w:tc>
          <w:tcPr>
            <w:tcW w:w="7048" w:type="dxa"/>
            <w:gridSpan w:val="22"/>
            <w:shd w:val="clear" w:color="auto" w:fill="FFFFFF"/>
          </w:tcPr>
          <w:p w:rsidR="005C05BD" w:rsidRPr="006A799B" w:rsidRDefault="005C05BD" w:rsidP="002504FC">
            <w:pPr>
              <w:spacing w:line="240" w:lineRule="auto"/>
              <w:rPr>
                <w:rFonts w:ascii="Times New Roman" w:hAnsi="Times New Roman"/>
              </w:rPr>
            </w:pPr>
            <w:r w:rsidRPr="006A799B">
              <w:rPr>
                <w:rFonts w:ascii="Times New Roman" w:hAnsi="Times New Roman"/>
              </w:rPr>
              <w:t>Umożliwienie członkom zdalnego potwierdzenia swoich danych, praw, uprawnień (atrybutów). Ponadto możliwość udostępnienia mobilnych usług dla swoich członków.</w:t>
            </w:r>
          </w:p>
        </w:tc>
      </w:tr>
      <w:tr w:rsidR="005C05BD" w:rsidRPr="006A799B" w:rsidTr="00676C8D">
        <w:trPr>
          <w:gridAfter w:val="1"/>
          <w:wAfter w:w="10" w:type="dxa"/>
          <w:trHeight w:val="240"/>
        </w:trPr>
        <w:tc>
          <w:tcPr>
            <w:tcW w:w="1596"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2293" w:type="dxa"/>
            <w:gridSpan w:val="5"/>
            <w:shd w:val="clear" w:color="auto" w:fill="FFFFFF"/>
          </w:tcPr>
          <w:p w:rsidR="005C05BD" w:rsidRPr="006A799B" w:rsidRDefault="005C05BD" w:rsidP="005C05BD">
            <w:pPr>
              <w:tabs>
                <w:tab w:val="right" w:pos="1936"/>
              </w:tabs>
              <w:rPr>
                <w:rFonts w:ascii="Times New Roman" w:hAnsi="Times New Roman"/>
                <w:sz w:val="21"/>
                <w:szCs w:val="21"/>
              </w:rPr>
            </w:pPr>
            <w:r w:rsidRPr="006A799B">
              <w:rPr>
                <w:rFonts w:ascii="Times New Roman" w:hAnsi="Times New Roman"/>
                <w:sz w:val="21"/>
                <w:szCs w:val="21"/>
              </w:rPr>
              <w:t>Uczelnie i szkoły</w:t>
            </w:r>
            <w:r w:rsidRPr="006A799B">
              <w:rPr>
                <w:rFonts w:ascii="Times New Roman" w:hAnsi="Times New Roman"/>
                <w:sz w:val="21"/>
                <w:szCs w:val="21"/>
              </w:rPr>
              <w:tab/>
            </w:r>
          </w:p>
        </w:tc>
        <w:tc>
          <w:tcPr>
            <w:tcW w:w="7048" w:type="dxa"/>
            <w:gridSpan w:val="22"/>
            <w:shd w:val="clear" w:color="auto" w:fill="FFFFFF"/>
          </w:tcPr>
          <w:p w:rsidR="005C05BD" w:rsidRPr="006A799B" w:rsidRDefault="005C05BD" w:rsidP="002504FC">
            <w:pPr>
              <w:spacing w:line="240" w:lineRule="auto"/>
              <w:rPr>
                <w:rFonts w:ascii="Times New Roman" w:hAnsi="Times New Roman"/>
              </w:rPr>
            </w:pPr>
            <w:r w:rsidRPr="006A799B">
              <w:rPr>
                <w:rFonts w:ascii="Times New Roman" w:hAnsi="Times New Roman"/>
              </w:rPr>
              <w:t>Udostępnianie mLegitymacji szkolnej i mLegitymacji studenckiej odpowiednio dla swoich uczniów i studentów.</w:t>
            </w:r>
          </w:p>
        </w:tc>
      </w:tr>
      <w:tr w:rsidR="005C05BD" w:rsidRPr="006A799B" w:rsidTr="00676C8D">
        <w:trPr>
          <w:gridAfter w:val="1"/>
          <w:wAfter w:w="10" w:type="dxa"/>
          <w:trHeight w:val="240"/>
        </w:trPr>
        <w:tc>
          <w:tcPr>
            <w:tcW w:w="1596"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2293" w:type="dxa"/>
            <w:gridSpan w:val="5"/>
            <w:shd w:val="clear" w:color="auto" w:fill="FFFFFF"/>
          </w:tcPr>
          <w:p w:rsidR="005C05BD" w:rsidRPr="006A799B" w:rsidRDefault="005C05BD" w:rsidP="005C05BD">
            <w:pPr>
              <w:tabs>
                <w:tab w:val="right" w:pos="1936"/>
              </w:tabs>
              <w:rPr>
                <w:rFonts w:ascii="Times New Roman" w:hAnsi="Times New Roman"/>
                <w:sz w:val="21"/>
                <w:szCs w:val="21"/>
              </w:rPr>
            </w:pPr>
            <w:r w:rsidRPr="006A799B">
              <w:rPr>
                <w:rFonts w:ascii="Times New Roman" w:hAnsi="Times New Roman"/>
                <w:sz w:val="21"/>
                <w:szCs w:val="21"/>
              </w:rPr>
              <w:t>Osoby niepełnosprawne</w:t>
            </w:r>
          </w:p>
        </w:tc>
        <w:tc>
          <w:tcPr>
            <w:tcW w:w="7048" w:type="dxa"/>
            <w:gridSpan w:val="22"/>
            <w:shd w:val="clear" w:color="auto" w:fill="FFFFFF"/>
          </w:tcPr>
          <w:p w:rsidR="005C05BD" w:rsidRPr="006A799B" w:rsidRDefault="005C05BD" w:rsidP="002504FC">
            <w:pPr>
              <w:spacing w:line="240" w:lineRule="auto"/>
              <w:rPr>
                <w:rFonts w:ascii="Times New Roman" w:hAnsi="Times New Roman"/>
              </w:rPr>
            </w:pPr>
            <w:r w:rsidRPr="006A799B">
              <w:rPr>
                <w:rFonts w:ascii="Times New Roman" w:hAnsi="Times New Roman"/>
              </w:rPr>
              <w:t>Regulacja umożliwia potwierdzenie statusu osoby niepełnosprawnej poprzez legitymację dokumentującą status osoby niepełnosprawnej udostępnioną w aplikacji mObywatel, co ułatwi codziennie funkcjonowanie osobom niepełnosprawnym – w zakresie, w jakim korzystają – przede wszystkim – z ulgowych przejazdów komunikacją zbiorową i ulgowych wejść do instytucji kultury. Ponadto zmiana regulacji umożliwi przełamywanie barier w porozumiewaniu się osoby niepełnosprawnej z otoczeniem oraz korzystanie z aktualnych osiągnieć informatycznych.</w:t>
            </w:r>
          </w:p>
        </w:tc>
      </w:tr>
      <w:tr w:rsidR="005C05BD" w:rsidRPr="006A799B" w:rsidTr="00676C8D">
        <w:trPr>
          <w:gridAfter w:val="1"/>
          <w:wAfter w:w="10" w:type="dxa"/>
          <w:trHeight w:val="240"/>
        </w:trPr>
        <w:tc>
          <w:tcPr>
            <w:tcW w:w="1596" w:type="dxa"/>
            <w:gridSpan w:val="2"/>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2293" w:type="dxa"/>
            <w:gridSpan w:val="5"/>
            <w:shd w:val="clear" w:color="auto" w:fill="FFFFFF"/>
          </w:tcPr>
          <w:p w:rsidR="005C05BD" w:rsidRPr="006A799B" w:rsidRDefault="005C05BD" w:rsidP="005C05BD">
            <w:pPr>
              <w:tabs>
                <w:tab w:val="right" w:pos="1936"/>
              </w:tabs>
              <w:rPr>
                <w:rFonts w:ascii="Times New Roman" w:hAnsi="Times New Roman"/>
                <w:sz w:val="21"/>
                <w:szCs w:val="21"/>
              </w:rPr>
            </w:pPr>
            <w:r w:rsidRPr="006A799B">
              <w:rPr>
                <w:rFonts w:ascii="Times New Roman" w:hAnsi="Times New Roman"/>
                <w:sz w:val="21"/>
                <w:szCs w:val="21"/>
              </w:rPr>
              <w:t>Jednostki samorządu terytorialnego</w:t>
            </w:r>
          </w:p>
        </w:tc>
        <w:tc>
          <w:tcPr>
            <w:tcW w:w="7048" w:type="dxa"/>
            <w:gridSpan w:val="22"/>
            <w:shd w:val="clear" w:color="auto" w:fill="FFFFFF"/>
          </w:tcPr>
          <w:p w:rsidR="005C05BD" w:rsidRPr="006A799B" w:rsidRDefault="005C05BD" w:rsidP="002504FC">
            <w:pPr>
              <w:spacing w:line="240" w:lineRule="auto"/>
              <w:rPr>
                <w:rFonts w:ascii="Times New Roman" w:hAnsi="Times New Roman"/>
              </w:rPr>
            </w:pPr>
            <w:r w:rsidRPr="006A799B">
              <w:rPr>
                <w:rFonts w:ascii="Times New Roman" w:hAnsi="Times New Roman"/>
              </w:rPr>
              <w:t>Udostępnienia mobilnych usług dla mieszkańców.</w:t>
            </w:r>
          </w:p>
        </w:tc>
      </w:tr>
      <w:tr w:rsidR="005C05BD" w:rsidRPr="006A799B" w:rsidTr="00676C8D">
        <w:trPr>
          <w:gridAfter w:val="1"/>
          <w:wAfter w:w="10" w:type="dxa"/>
          <w:trHeight w:val="142"/>
        </w:trPr>
        <w:tc>
          <w:tcPr>
            <w:tcW w:w="1596" w:type="dxa"/>
            <w:gridSpan w:val="2"/>
            <w:vMerge w:val="restart"/>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Niemierzalne</w:t>
            </w:r>
          </w:p>
        </w:tc>
        <w:tc>
          <w:tcPr>
            <w:tcW w:w="2293"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A799B">
              <w:rPr>
                <w:rFonts w:ascii="Times New Roman" w:hAnsi="Times New Roman"/>
                <w:color w:val="000000"/>
                <w:sz w:val="21"/>
                <w:szCs w:val="21"/>
              </w:rPr>
              <w:instrText xml:space="preserve"> FORMTEXT </w:instrText>
            </w:r>
            <w:r w:rsidRPr="006A799B">
              <w:rPr>
                <w:rFonts w:ascii="Times New Roman" w:hAnsi="Times New Roman"/>
                <w:color w:val="000000"/>
                <w:sz w:val="21"/>
                <w:szCs w:val="21"/>
              </w:rPr>
            </w:r>
            <w:r w:rsidRPr="006A799B">
              <w:rPr>
                <w:rFonts w:ascii="Times New Roman" w:hAnsi="Times New Roman"/>
                <w:color w:val="000000"/>
                <w:sz w:val="21"/>
                <w:szCs w:val="21"/>
              </w:rPr>
              <w:fldChar w:fldCharType="separate"/>
            </w:r>
            <w:r w:rsidRPr="006A799B">
              <w:rPr>
                <w:rFonts w:ascii="Times New Roman" w:hAnsi="Times New Roman"/>
                <w:noProof/>
                <w:color w:val="000000"/>
                <w:sz w:val="21"/>
                <w:szCs w:val="21"/>
              </w:rPr>
              <w:t>(dodaj/usuń)</w:t>
            </w:r>
            <w:r w:rsidRPr="006A799B">
              <w:rPr>
                <w:rFonts w:ascii="Times New Roman" w:hAnsi="Times New Roman"/>
                <w:color w:val="000000"/>
                <w:sz w:val="21"/>
                <w:szCs w:val="21"/>
              </w:rPr>
              <w:fldChar w:fldCharType="end"/>
            </w:r>
          </w:p>
        </w:tc>
        <w:tc>
          <w:tcPr>
            <w:tcW w:w="7048" w:type="dxa"/>
            <w:gridSpan w:val="22"/>
            <w:shd w:val="clear" w:color="auto" w:fill="FFFFFF"/>
          </w:tcPr>
          <w:p w:rsidR="005C05BD" w:rsidRPr="006A799B" w:rsidRDefault="005C05BD" w:rsidP="005C05BD">
            <w:pPr>
              <w:spacing w:line="240" w:lineRule="auto"/>
              <w:rPr>
                <w:rFonts w:ascii="Times New Roman" w:hAnsi="Times New Roman"/>
                <w:color w:val="000000"/>
                <w:spacing w:val="-2"/>
                <w:sz w:val="21"/>
                <w:szCs w:val="21"/>
              </w:rPr>
            </w:pPr>
          </w:p>
        </w:tc>
      </w:tr>
      <w:tr w:rsidR="005C05BD" w:rsidRPr="006A799B" w:rsidTr="00676C8D">
        <w:trPr>
          <w:gridAfter w:val="1"/>
          <w:wAfter w:w="10" w:type="dxa"/>
          <w:trHeight w:val="142"/>
        </w:trPr>
        <w:tc>
          <w:tcPr>
            <w:tcW w:w="1596" w:type="dxa"/>
            <w:gridSpan w:val="2"/>
            <w:vMerge/>
            <w:shd w:val="clear" w:color="auto" w:fill="FFFFFF"/>
          </w:tcPr>
          <w:p w:rsidR="005C05BD" w:rsidRPr="006A799B" w:rsidRDefault="005C05BD" w:rsidP="005C05BD">
            <w:pPr>
              <w:spacing w:line="240" w:lineRule="auto"/>
              <w:rPr>
                <w:rFonts w:ascii="Times New Roman" w:hAnsi="Times New Roman"/>
                <w:color w:val="000000"/>
                <w:sz w:val="21"/>
                <w:szCs w:val="21"/>
              </w:rPr>
            </w:pPr>
          </w:p>
        </w:tc>
        <w:tc>
          <w:tcPr>
            <w:tcW w:w="2293" w:type="dxa"/>
            <w:gridSpan w:val="5"/>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A799B">
              <w:rPr>
                <w:rFonts w:ascii="Times New Roman" w:hAnsi="Times New Roman"/>
                <w:color w:val="000000"/>
                <w:sz w:val="21"/>
                <w:szCs w:val="21"/>
              </w:rPr>
              <w:instrText xml:space="preserve"> FORMTEXT </w:instrText>
            </w:r>
            <w:r w:rsidRPr="006A799B">
              <w:rPr>
                <w:rFonts w:ascii="Times New Roman" w:hAnsi="Times New Roman"/>
                <w:color w:val="000000"/>
                <w:sz w:val="21"/>
                <w:szCs w:val="21"/>
              </w:rPr>
            </w:r>
            <w:r w:rsidRPr="006A799B">
              <w:rPr>
                <w:rFonts w:ascii="Times New Roman" w:hAnsi="Times New Roman"/>
                <w:color w:val="000000"/>
                <w:sz w:val="21"/>
                <w:szCs w:val="21"/>
              </w:rPr>
              <w:fldChar w:fldCharType="separate"/>
            </w:r>
            <w:r w:rsidRPr="006A799B">
              <w:rPr>
                <w:rFonts w:ascii="Times New Roman" w:hAnsi="Times New Roman"/>
                <w:noProof/>
                <w:color w:val="000000"/>
                <w:sz w:val="21"/>
                <w:szCs w:val="21"/>
              </w:rPr>
              <w:t>(dodaj/usuń)</w:t>
            </w:r>
            <w:r w:rsidRPr="006A799B">
              <w:rPr>
                <w:rFonts w:ascii="Times New Roman" w:hAnsi="Times New Roman"/>
                <w:color w:val="000000"/>
                <w:sz w:val="21"/>
                <w:szCs w:val="21"/>
              </w:rPr>
              <w:fldChar w:fldCharType="end"/>
            </w:r>
          </w:p>
        </w:tc>
        <w:tc>
          <w:tcPr>
            <w:tcW w:w="7048" w:type="dxa"/>
            <w:gridSpan w:val="22"/>
            <w:shd w:val="clear" w:color="auto" w:fill="FFFFFF"/>
          </w:tcPr>
          <w:p w:rsidR="005C05BD" w:rsidRPr="006A799B" w:rsidRDefault="005C05BD" w:rsidP="005C05BD">
            <w:pPr>
              <w:spacing w:line="240" w:lineRule="auto"/>
              <w:rPr>
                <w:rFonts w:ascii="Times New Roman" w:hAnsi="Times New Roman"/>
                <w:color w:val="000000"/>
                <w:spacing w:val="-2"/>
                <w:sz w:val="21"/>
                <w:szCs w:val="21"/>
              </w:rPr>
            </w:pPr>
          </w:p>
        </w:tc>
      </w:tr>
      <w:tr w:rsidR="005C05BD" w:rsidRPr="006A799B" w:rsidTr="00E1093C">
        <w:trPr>
          <w:gridAfter w:val="1"/>
          <w:wAfter w:w="10" w:type="dxa"/>
          <w:trHeight w:val="1643"/>
        </w:trPr>
        <w:tc>
          <w:tcPr>
            <w:tcW w:w="1447" w:type="dxa"/>
            <w:shd w:val="clear" w:color="auto" w:fill="FFFFFF"/>
          </w:tcPr>
          <w:p w:rsidR="005C05BD" w:rsidRPr="006A799B" w:rsidRDefault="005C05BD" w:rsidP="005C05BD">
            <w:pPr>
              <w:spacing w:line="240" w:lineRule="auto"/>
              <w:rPr>
                <w:rFonts w:ascii="Times New Roman" w:hAnsi="Times New Roman"/>
                <w:color w:val="000000"/>
                <w:sz w:val="21"/>
                <w:szCs w:val="21"/>
              </w:rPr>
            </w:pPr>
            <w:r w:rsidRPr="006A799B">
              <w:rPr>
                <w:rFonts w:ascii="Times New Roman" w:hAnsi="Times New Roman"/>
                <w:color w:val="000000"/>
                <w:sz w:val="21"/>
                <w:szCs w:val="21"/>
              </w:rPr>
              <w:t xml:space="preserve">Dodatkowe informacje, w tym wskazanie źródeł danych i przyjętych do obliczeń założeń </w:t>
            </w:r>
          </w:p>
        </w:tc>
        <w:tc>
          <w:tcPr>
            <w:tcW w:w="9490" w:type="dxa"/>
            <w:gridSpan w:val="28"/>
            <w:shd w:val="clear" w:color="auto" w:fill="FFFFFF"/>
            <w:vAlign w:val="center"/>
          </w:tcPr>
          <w:p w:rsidR="005C05BD" w:rsidRPr="006A799B" w:rsidRDefault="005C05BD" w:rsidP="005C05BD">
            <w:pPr>
              <w:spacing w:line="240" w:lineRule="auto"/>
              <w:jc w:val="both"/>
              <w:rPr>
                <w:rFonts w:ascii="Times New Roman" w:hAnsi="Times New Roman"/>
                <w:color w:val="000000"/>
                <w:sz w:val="21"/>
                <w:szCs w:val="21"/>
              </w:rPr>
            </w:pPr>
          </w:p>
          <w:p w:rsidR="005C05BD" w:rsidRPr="006A799B" w:rsidRDefault="005C05BD" w:rsidP="005C05BD">
            <w:pPr>
              <w:spacing w:line="240" w:lineRule="auto"/>
              <w:jc w:val="both"/>
              <w:rPr>
                <w:rFonts w:ascii="Times New Roman" w:hAnsi="Times New Roman"/>
                <w:color w:val="000000"/>
                <w:sz w:val="21"/>
                <w:szCs w:val="21"/>
              </w:rPr>
            </w:pPr>
          </w:p>
        </w:tc>
      </w:tr>
      <w:tr w:rsidR="005C05BD" w:rsidRPr="006A799B" w:rsidTr="00676C8D">
        <w:trPr>
          <w:gridAfter w:val="1"/>
          <w:wAfter w:w="10" w:type="dxa"/>
          <w:trHeight w:val="342"/>
        </w:trPr>
        <w:tc>
          <w:tcPr>
            <w:tcW w:w="10937" w:type="dxa"/>
            <w:gridSpan w:val="29"/>
            <w:shd w:val="clear" w:color="auto" w:fill="99CCFF"/>
            <w:vAlign w:val="center"/>
          </w:tcPr>
          <w:p w:rsidR="005C05BD" w:rsidRPr="006A799B" w:rsidRDefault="005C05BD" w:rsidP="005C05BD">
            <w:pPr>
              <w:numPr>
                <w:ilvl w:val="0"/>
                <w:numId w:val="3"/>
              </w:numPr>
              <w:spacing w:before="60" w:after="60" w:line="240" w:lineRule="auto"/>
              <w:ind w:left="318" w:hanging="284"/>
              <w:jc w:val="both"/>
              <w:rPr>
                <w:rFonts w:ascii="Times New Roman" w:hAnsi="Times New Roman"/>
                <w:b/>
                <w:color w:val="000000"/>
              </w:rPr>
            </w:pPr>
            <w:r w:rsidRPr="006A799B">
              <w:rPr>
                <w:rFonts w:ascii="Times New Roman" w:hAnsi="Times New Roman"/>
                <w:b/>
                <w:color w:val="000000"/>
              </w:rPr>
              <w:t xml:space="preserve"> Zmiana obciążeń regulacyjnych (w tym obowiązków informacyjnych) wynikających z projektu</w:t>
            </w:r>
          </w:p>
        </w:tc>
      </w:tr>
      <w:tr w:rsidR="005C05BD" w:rsidRPr="006A799B" w:rsidTr="00676C8D">
        <w:trPr>
          <w:gridAfter w:val="1"/>
          <w:wAfter w:w="10" w:type="dxa"/>
          <w:trHeight w:val="151"/>
        </w:trPr>
        <w:tc>
          <w:tcPr>
            <w:tcW w:w="10937" w:type="dxa"/>
            <w:gridSpan w:val="29"/>
            <w:shd w:val="clear" w:color="auto" w:fill="FFFFFF"/>
          </w:tcPr>
          <w:p w:rsidR="005C05BD" w:rsidRPr="006A799B" w:rsidRDefault="001D27C2" w:rsidP="005C05BD">
            <w:pPr>
              <w:spacing w:line="240" w:lineRule="auto"/>
              <w:rPr>
                <w:rFonts w:ascii="Times New Roman" w:hAnsi="Times New Roman"/>
                <w:color w:val="000000"/>
              </w:rPr>
            </w:pPr>
            <w:sdt>
              <w:sdtPr>
                <w:rPr>
                  <w:rFonts w:ascii="Times New Roman" w:hAnsi="Times New Roman"/>
                  <w:color w:val="000000"/>
                  <w:spacing w:val="-2"/>
                </w:rPr>
                <w:id w:val="1930998347"/>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spacing w:val="-2"/>
                  </w:rPr>
                  <w:t>☐</w:t>
                </w:r>
              </w:sdtContent>
            </w:sdt>
            <w:r w:rsidR="005C05BD" w:rsidRPr="006A799B">
              <w:rPr>
                <w:rFonts w:ascii="Times New Roman" w:hAnsi="Times New Roman"/>
                <w:color w:val="000000"/>
                <w:spacing w:val="-2"/>
              </w:rPr>
              <w:t xml:space="preserve"> nie dotyczy</w:t>
            </w:r>
          </w:p>
        </w:tc>
      </w:tr>
      <w:tr w:rsidR="005C05BD" w:rsidRPr="006A799B" w:rsidTr="00676C8D">
        <w:trPr>
          <w:gridAfter w:val="1"/>
          <w:wAfter w:w="10" w:type="dxa"/>
          <w:trHeight w:val="946"/>
        </w:trPr>
        <w:tc>
          <w:tcPr>
            <w:tcW w:w="5111" w:type="dxa"/>
            <w:gridSpan w:val="12"/>
            <w:shd w:val="clear" w:color="auto" w:fill="FFFFFF"/>
          </w:tcPr>
          <w:p w:rsidR="005C05BD" w:rsidRPr="006A799B" w:rsidRDefault="005C05BD" w:rsidP="005C05BD">
            <w:pPr>
              <w:rPr>
                <w:rFonts w:ascii="Times New Roman" w:hAnsi="Times New Roman"/>
                <w:color w:val="000000"/>
                <w:spacing w:val="-2"/>
              </w:rPr>
            </w:pPr>
            <w:r w:rsidRPr="006A799B">
              <w:rPr>
                <w:rFonts w:ascii="Times New Roman" w:hAnsi="Times New Roman"/>
                <w:color w:val="000000"/>
                <w:spacing w:val="-2"/>
              </w:rPr>
              <w:t xml:space="preserve">Wprowadzane są obciążenia poza bezwzględnie wymaganymi przez UE </w:t>
            </w:r>
            <w:r w:rsidRPr="006A799B">
              <w:rPr>
                <w:rFonts w:ascii="Times New Roman" w:hAnsi="Times New Roman"/>
                <w:color w:val="000000"/>
              </w:rPr>
              <w:t>(szczegóły w odwróconej tabeli zgodności).</w:t>
            </w:r>
          </w:p>
        </w:tc>
        <w:tc>
          <w:tcPr>
            <w:tcW w:w="5826" w:type="dxa"/>
            <w:gridSpan w:val="17"/>
            <w:shd w:val="clear" w:color="auto" w:fill="FFFFFF"/>
          </w:tcPr>
          <w:p w:rsidR="005C05BD" w:rsidRPr="006A799B" w:rsidRDefault="001D27C2" w:rsidP="005C05BD">
            <w:pPr>
              <w:spacing w:line="240" w:lineRule="auto"/>
              <w:rPr>
                <w:rFonts w:ascii="Times New Roman" w:hAnsi="Times New Roman"/>
                <w:color w:val="000000"/>
              </w:rPr>
            </w:pPr>
            <w:sdt>
              <w:sdtPr>
                <w:rPr>
                  <w:rFonts w:ascii="Times New Roman" w:hAnsi="Times New Roman"/>
                  <w:color w:val="000000"/>
                </w:rPr>
                <w:id w:val="-501432790"/>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rPr>
                  <w:t>☐</w:t>
                </w:r>
              </w:sdtContent>
            </w:sdt>
            <w:r w:rsidR="005C05BD" w:rsidRPr="006A799B">
              <w:rPr>
                <w:rFonts w:ascii="Times New Roman" w:hAnsi="Times New Roman"/>
                <w:color w:val="000000"/>
              </w:rPr>
              <w:t xml:space="preserve"> tak</w:t>
            </w:r>
          </w:p>
          <w:p w:rsidR="005C05BD" w:rsidRPr="006A799B" w:rsidRDefault="001D27C2" w:rsidP="005C05BD">
            <w:pPr>
              <w:spacing w:line="240" w:lineRule="auto"/>
              <w:rPr>
                <w:rFonts w:ascii="Times New Roman" w:hAnsi="Times New Roman"/>
                <w:color w:val="000000"/>
              </w:rPr>
            </w:pPr>
            <w:sdt>
              <w:sdtPr>
                <w:rPr>
                  <w:rFonts w:ascii="Times New Roman" w:hAnsi="Times New Roman"/>
                  <w:color w:val="000000"/>
                </w:rPr>
                <w:id w:val="-1774005171"/>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rPr>
                  <w:t>☐</w:t>
                </w:r>
              </w:sdtContent>
            </w:sdt>
            <w:r w:rsidR="005C05BD" w:rsidRPr="006A799B">
              <w:rPr>
                <w:rFonts w:ascii="Times New Roman" w:hAnsi="Times New Roman"/>
                <w:color w:val="000000"/>
              </w:rPr>
              <w:t xml:space="preserve"> nie</w:t>
            </w:r>
          </w:p>
          <w:p w:rsidR="005C05BD" w:rsidRPr="006A799B" w:rsidRDefault="001D27C2" w:rsidP="005C05BD">
            <w:pPr>
              <w:rPr>
                <w:rFonts w:ascii="Times New Roman" w:hAnsi="Times New Roman"/>
                <w:color w:val="000000"/>
              </w:rPr>
            </w:pPr>
            <w:sdt>
              <w:sdtPr>
                <w:rPr>
                  <w:rFonts w:ascii="Times New Roman" w:hAnsi="Times New Roman"/>
                  <w:color w:val="000000"/>
                </w:rPr>
                <w:id w:val="351533669"/>
                <w14:checkbox>
                  <w14:checked w14:val="1"/>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rPr>
                  <w:t>☒</w:t>
                </w:r>
              </w:sdtContent>
            </w:sdt>
            <w:r w:rsidR="005C05BD" w:rsidRPr="006A799B">
              <w:rPr>
                <w:rFonts w:ascii="Times New Roman" w:hAnsi="Times New Roman"/>
                <w:color w:val="000000"/>
              </w:rPr>
              <w:t xml:space="preserve"> nie dotyczy</w:t>
            </w:r>
          </w:p>
        </w:tc>
      </w:tr>
      <w:tr w:rsidR="005C05BD" w:rsidRPr="006A799B" w:rsidTr="00676C8D">
        <w:trPr>
          <w:gridAfter w:val="1"/>
          <w:wAfter w:w="10" w:type="dxa"/>
          <w:trHeight w:val="1245"/>
        </w:trPr>
        <w:tc>
          <w:tcPr>
            <w:tcW w:w="5111" w:type="dxa"/>
            <w:gridSpan w:val="12"/>
            <w:shd w:val="clear" w:color="auto" w:fill="FFFFFF"/>
          </w:tcPr>
          <w:p w:rsidR="005C05BD" w:rsidRPr="006A799B" w:rsidRDefault="001D27C2" w:rsidP="005C05BD">
            <w:pPr>
              <w:spacing w:line="240" w:lineRule="auto"/>
              <w:rPr>
                <w:rFonts w:ascii="Times New Roman" w:hAnsi="Times New Roman"/>
                <w:color w:val="000000"/>
                <w:spacing w:val="-2"/>
              </w:rPr>
            </w:pPr>
            <w:sdt>
              <w:sdtPr>
                <w:rPr>
                  <w:rFonts w:ascii="Times New Roman" w:hAnsi="Times New Roman"/>
                  <w:color w:val="000000"/>
                  <w:spacing w:val="-2"/>
                </w:rPr>
                <w:id w:val="-1646118103"/>
                <w14:checkbox>
                  <w14:checked w14:val="1"/>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spacing w:val="-2"/>
                  </w:rPr>
                  <w:t>☒</w:t>
                </w:r>
              </w:sdtContent>
            </w:sdt>
            <w:r w:rsidR="005C05BD" w:rsidRPr="006A799B">
              <w:rPr>
                <w:rFonts w:ascii="Times New Roman" w:hAnsi="Times New Roman"/>
                <w:color w:val="000000"/>
                <w:spacing w:val="-2"/>
              </w:rPr>
              <w:t xml:space="preserve"> zmniejszenie liczby dokumentów </w:t>
            </w:r>
          </w:p>
          <w:p w:rsidR="005C05BD" w:rsidRPr="006A799B" w:rsidRDefault="001D27C2" w:rsidP="005C05BD">
            <w:pPr>
              <w:spacing w:line="240" w:lineRule="auto"/>
              <w:rPr>
                <w:rFonts w:ascii="Times New Roman" w:hAnsi="Times New Roman"/>
                <w:color w:val="000000"/>
                <w:spacing w:val="-2"/>
              </w:rPr>
            </w:pPr>
            <w:sdt>
              <w:sdtPr>
                <w:rPr>
                  <w:rFonts w:ascii="Times New Roman" w:hAnsi="Times New Roman"/>
                  <w:color w:val="000000"/>
                  <w:spacing w:val="-2"/>
                </w:rPr>
                <w:id w:val="1876505849"/>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spacing w:val="-2"/>
                  </w:rPr>
                  <w:t>☐</w:t>
                </w:r>
              </w:sdtContent>
            </w:sdt>
            <w:r w:rsidR="005C05BD" w:rsidRPr="006A799B">
              <w:rPr>
                <w:rFonts w:ascii="Times New Roman" w:hAnsi="Times New Roman"/>
                <w:color w:val="000000"/>
                <w:spacing w:val="-2"/>
              </w:rPr>
              <w:t xml:space="preserve"> zmniejszenie liczby procedur</w:t>
            </w:r>
          </w:p>
          <w:p w:rsidR="005C05BD" w:rsidRPr="006A799B" w:rsidRDefault="001D27C2" w:rsidP="005C05BD">
            <w:pPr>
              <w:spacing w:line="240" w:lineRule="auto"/>
              <w:rPr>
                <w:rFonts w:ascii="Times New Roman" w:hAnsi="Times New Roman"/>
                <w:color w:val="000000"/>
                <w:spacing w:val="-2"/>
              </w:rPr>
            </w:pPr>
            <w:sdt>
              <w:sdtPr>
                <w:rPr>
                  <w:rFonts w:ascii="Times New Roman" w:hAnsi="Times New Roman"/>
                  <w:color w:val="000000"/>
                  <w:spacing w:val="-2"/>
                </w:rPr>
                <w:id w:val="-2082051990"/>
                <w14:checkbox>
                  <w14:checked w14:val="1"/>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spacing w:val="-2"/>
                  </w:rPr>
                  <w:t>☒</w:t>
                </w:r>
              </w:sdtContent>
            </w:sdt>
            <w:r w:rsidR="005C05BD" w:rsidRPr="006A799B">
              <w:rPr>
                <w:rFonts w:ascii="Times New Roman" w:hAnsi="Times New Roman"/>
                <w:color w:val="000000"/>
                <w:spacing w:val="-2"/>
              </w:rPr>
              <w:t xml:space="preserve"> skrócenie czasu na załatwienie sprawy</w:t>
            </w:r>
          </w:p>
          <w:p w:rsidR="005C05BD" w:rsidRPr="006A799B" w:rsidRDefault="001D27C2" w:rsidP="005C05BD">
            <w:pPr>
              <w:rPr>
                <w:rFonts w:ascii="Times New Roman" w:hAnsi="Times New Roman"/>
                <w:b/>
                <w:color w:val="000000"/>
                <w:spacing w:val="-2"/>
              </w:rPr>
            </w:pPr>
            <w:sdt>
              <w:sdtPr>
                <w:rPr>
                  <w:rFonts w:ascii="Times New Roman" w:hAnsi="Times New Roman"/>
                  <w:color w:val="000000"/>
                  <w:spacing w:val="-2"/>
                </w:rPr>
                <w:id w:val="2112540246"/>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spacing w:val="-2"/>
                  </w:rPr>
                  <w:t>☐</w:t>
                </w:r>
              </w:sdtContent>
            </w:sdt>
            <w:r w:rsidR="005C05BD" w:rsidRPr="006A799B">
              <w:rPr>
                <w:rFonts w:ascii="Times New Roman" w:hAnsi="Times New Roman"/>
                <w:color w:val="000000"/>
                <w:spacing w:val="-2"/>
              </w:rPr>
              <w:t xml:space="preserve"> inne:</w:t>
            </w:r>
            <w:r w:rsidR="005C05BD" w:rsidRPr="006A799B">
              <w:rPr>
                <w:rFonts w:ascii="Times New Roman" w:hAnsi="Times New Roman"/>
                <w:color w:val="000000"/>
              </w:rPr>
              <w:t xml:space="preserve"> …</w:t>
            </w:r>
          </w:p>
        </w:tc>
        <w:tc>
          <w:tcPr>
            <w:tcW w:w="5826" w:type="dxa"/>
            <w:gridSpan w:val="17"/>
            <w:shd w:val="clear" w:color="auto" w:fill="FFFFFF"/>
          </w:tcPr>
          <w:p w:rsidR="005C05BD" w:rsidRPr="006A799B" w:rsidRDefault="001D27C2" w:rsidP="005C05BD">
            <w:pPr>
              <w:spacing w:line="240" w:lineRule="auto"/>
              <w:rPr>
                <w:rFonts w:ascii="Times New Roman" w:hAnsi="Times New Roman"/>
                <w:color w:val="000000"/>
                <w:spacing w:val="-2"/>
              </w:rPr>
            </w:pPr>
            <w:sdt>
              <w:sdtPr>
                <w:rPr>
                  <w:rFonts w:ascii="Times New Roman" w:hAnsi="Times New Roman"/>
                  <w:color w:val="000000"/>
                  <w:spacing w:val="-2"/>
                </w:rPr>
                <w:id w:val="2104995084"/>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spacing w:val="-2"/>
                  </w:rPr>
                  <w:t>☐</w:t>
                </w:r>
              </w:sdtContent>
            </w:sdt>
            <w:r w:rsidR="005C05BD" w:rsidRPr="006A799B">
              <w:rPr>
                <w:rFonts w:ascii="Times New Roman" w:hAnsi="Times New Roman"/>
                <w:color w:val="000000"/>
                <w:spacing w:val="-2"/>
              </w:rPr>
              <w:t xml:space="preserve"> zwiększenie liczby dokumentów</w:t>
            </w:r>
          </w:p>
          <w:p w:rsidR="005C05BD" w:rsidRPr="006A799B" w:rsidRDefault="001D27C2" w:rsidP="005C05BD">
            <w:pPr>
              <w:spacing w:line="240" w:lineRule="auto"/>
              <w:rPr>
                <w:rFonts w:ascii="Times New Roman" w:hAnsi="Times New Roman"/>
                <w:color w:val="000000"/>
                <w:spacing w:val="-2"/>
              </w:rPr>
            </w:pPr>
            <w:sdt>
              <w:sdtPr>
                <w:rPr>
                  <w:rFonts w:ascii="Times New Roman" w:hAnsi="Times New Roman"/>
                  <w:color w:val="000000"/>
                </w:rPr>
                <w:id w:val="762415844"/>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rPr>
                  <w:t>☐</w:t>
                </w:r>
              </w:sdtContent>
            </w:sdt>
            <w:r w:rsidR="005C05BD" w:rsidRPr="006A799B">
              <w:rPr>
                <w:rFonts w:ascii="Times New Roman" w:hAnsi="Times New Roman"/>
                <w:color w:val="000000"/>
              </w:rPr>
              <w:t xml:space="preserve"> </w:t>
            </w:r>
            <w:r w:rsidR="005C05BD" w:rsidRPr="006A799B">
              <w:rPr>
                <w:rFonts w:ascii="Times New Roman" w:hAnsi="Times New Roman"/>
                <w:color w:val="000000"/>
                <w:spacing w:val="-2"/>
              </w:rPr>
              <w:t>zwiększenie liczby procedur</w:t>
            </w:r>
          </w:p>
          <w:p w:rsidR="005C05BD" w:rsidRPr="006A799B" w:rsidRDefault="001D27C2" w:rsidP="005C05BD">
            <w:pPr>
              <w:spacing w:line="240" w:lineRule="auto"/>
              <w:rPr>
                <w:rFonts w:ascii="Times New Roman" w:hAnsi="Times New Roman"/>
                <w:color w:val="000000"/>
                <w:spacing w:val="-2"/>
              </w:rPr>
            </w:pPr>
            <w:sdt>
              <w:sdtPr>
                <w:rPr>
                  <w:rFonts w:ascii="Times New Roman" w:hAnsi="Times New Roman"/>
                  <w:color w:val="000000"/>
                  <w:spacing w:val="-2"/>
                </w:rPr>
                <w:id w:val="-357036351"/>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spacing w:val="-2"/>
                  </w:rPr>
                  <w:t>☐</w:t>
                </w:r>
              </w:sdtContent>
            </w:sdt>
            <w:r w:rsidR="005C05BD" w:rsidRPr="006A799B">
              <w:rPr>
                <w:rFonts w:ascii="Times New Roman" w:hAnsi="Times New Roman"/>
                <w:color w:val="000000"/>
                <w:spacing w:val="-2"/>
              </w:rPr>
              <w:t xml:space="preserve"> wydłużenie czasu na załatwienie sprawy</w:t>
            </w:r>
          </w:p>
          <w:p w:rsidR="005C05BD" w:rsidRPr="006A799B" w:rsidRDefault="001D27C2" w:rsidP="005C05BD">
            <w:pPr>
              <w:spacing w:line="240" w:lineRule="auto"/>
              <w:rPr>
                <w:rFonts w:ascii="Times New Roman" w:hAnsi="Times New Roman"/>
                <w:color w:val="000000"/>
              </w:rPr>
            </w:pPr>
            <w:sdt>
              <w:sdtPr>
                <w:rPr>
                  <w:rFonts w:ascii="Times New Roman" w:hAnsi="Times New Roman"/>
                  <w:color w:val="000000"/>
                  <w:spacing w:val="-2"/>
                </w:rPr>
                <w:id w:val="1149557140"/>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spacing w:val="-2"/>
                  </w:rPr>
                  <w:t>☐</w:t>
                </w:r>
              </w:sdtContent>
            </w:sdt>
            <w:r w:rsidR="005C05BD" w:rsidRPr="006A799B">
              <w:rPr>
                <w:rFonts w:ascii="Times New Roman" w:hAnsi="Times New Roman"/>
                <w:color w:val="000000"/>
                <w:spacing w:val="-2"/>
              </w:rPr>
              <w:t xml:space="preserve"> inne:</w:t>
            </w:r>
            <w:r w:rsidR="005C05BD" w:rsidRPr="006A799B">
              <w:rPr>
                <w:rFonts w:ascii="Times New Roman" w:hAnsi="Times New Roman"/>
                <w:color w:val="000000"/>
              </w:rPr>
              <w:t xml:space="preserve"> …</w:t>
            </w:r>
          </w:p>
          <w:p w:rsidR="005C05BD" w:rsidRPr="006A799B" w:rsidRDefault="005C05BD" w:rsidP="005C05BD">
            <w:pPr>
              <w:spacing w:line="240" w:lineRule="auto"/>
              <w:rPr>
                <w:rFonts w:ascii="Times New Roman" w:hAnsi="Times New Roman"/>
                <w:color w:val="000000"/>
              </w:rPr>
            </w:pPr>
          </w:p>
        </w:tc>
      </w:tr>
      <w:tr w:rsidR="005C05BD" w:rsidRPr="006A799B" w:rsidTr="00676C8D">
        <w:trPr>
          <w:gridAfter w:val="1"/>
          <w:wAfter w:w="10" w:type="dxa"/>
          <w:trHeight w:val="870"/>
        </w:trPr>
        <w:tc>
          <w:tcPr>
            <w:tcW w:w="5111" w:type="dxa"/>
            <w:gridSpan w:val="12"/>
            <w:shd w:val="clear" w:color="auto" w:fill="FFFFFF"/>
          </w:tcPr>
          <w:p w:rsidR="005C05BD" w:rsidRPr="006A799B" w:rsidRDefault="005C05BD" w:rsidP="005C05BD">
            <w:pPr>
              <w:spacing w:line="240" w:lineRule="auto"/>
              <w:rPr>
                <w:rFonts w:ascii="Times New Roman" w:hAnsi="Times New Roman"/>
                <w:color w:val="000000"/>
              </w:rPr>
            </w:pPr>
            <w:r w:rsidRPr="006A799B">
              <w:rPr>
                <w:rFonts w:ascii="Times New Roman" w:hAnsi="Times New Roman"/>
                <w:color w:val="000000"/>
                <w:spacing w:val="-2"/>
              </w:rPr>
              <w:t xml:space="preserve">Wprowadzane obciążenia są przystosowane do ich elektronizacji. </w:t>
            </w:r>
          </w:p>
        </w:tc>
        <w:tc>
          <w:tcPr>
            <w:tcW w:w="5826" w:type="dxa"/>
            <w:gridSpan w:val="17"/>
            <w:shd w:val="clear" w:color="auto" w:fill="FFFFFF"/>
          </w:tcPr>
          <w:p w:rsidR="005C05BD" w:rsidRPr="006A799B" w:rsidRDefault="001D27C2" w:rsidP="005C05BD">
            <w:pPr>
              <w:spacing w:line="240" w:lineRule="auto"/>
              <w:rPr>
                <w:rFonts w:ascii="Times New Roman" w:hAnsi="Times New Roman"/>
                <w:color w:val="000000"/>
              </w:rPr>
            </w:pPr>
            <w:sdt>
              <w:sdtPr>
                <w:rPr>
                  <w:rFonts w:ascii="Times New Roman" w:hAnsi="Times New Roman"/>
                  <w:color w:val="000000"/>
                </w:rPr>
                <w:id w:val="297268939"/>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rPr>
                  <w:t>☐</w:t>
                </w:r>
              </w:sdtContent>
            </w:sdt>
            <w:r w:rsidR="005C05BD" w:rsidRPr="006A799B">
              <w:rPr>
                <w:rFonts w:ascii="Times New Roman" w:hAnsi="Times New Roman"/>
                <w:color w:val="000000"/>
              </w:rPr>
              <w:t xml:space="preserve"> tak</w:t>
            </w:r>
          </w:p>
          <w:p w:rsidR="005C05BD" w:rsidRPr="006A799B" w:rsidRDefault="001D27C2" w:rsidP="005C05BD">
            <w:pPr>
              <w:spacing w:line="240" w:lineRule="auto"/>
              <w:rPr>
                <w:rFonts w:ascii="Times New Roman" w:hAnsi="Times New Roman"/>
                <w:color w:val="000000"/>
              </w:rPr>
            </w:pPr>
            <w:sdt>
              <w:sdtPr>
                <w:rPr>
                  <w:rFonts w:ascii="Times New Roman" w:hAnsi="Times New Roman"/>
                  <w:color w:val="000000"/>
                </w:rPr>
                <w:id w:val="-1887021666"/>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rPr>
                  <w:t>☐</w:t>
                </w:r>
              </w:sdtContent>
            </w:sdt>
            <w:r w:rsidR="005C05BD" w:rsidRPr="006A799B">
              <w:rPr>
                <w:rFonts w:ascii="Times New Roman" w:hAnsi="Times New Roman"/>
                <w:color w:val="000000"/>
              </w:rPr>
              <w:t xml:space="preserve"> nie</w:t>
            </w:r>
          </w:p>
          <w:p w:rsidR="005C05BD" w:rsidRPr="006A799B" w:rsidRDefault="001D27C2" w:rsidP="005C05BD">
            <w:pPr>
              <w:spacing w:line="240" w:lineRule="auto"/>
              <w:rPr>
                <w:rFonts w:ascii="Times New Roman" w:hAnsi="Times New Roman"/>
                <w:color w:val="000000"/>
              </w:rPr>
            </w:pPr>
            <w:sdt>
              <w:sdtPr>
                <w:rPr>
                  <w:rFonts w:ascii="Times New Roman" w:hAnsi="Times New Roman"/>
                  <w:color w:val="000000"/>
                </w:rPr>
                <w:id w:val="1904862519"/>
                <w14:checkbox>
                  <w14:checked w14:val="1"/>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rPr>
                  <w:t>☒</w:t>
                </w:r>
              </w:sdtContent>
            </w:sdt>
            <w:r w:rsidR="005C05BD" w:rsidRPr="006A799B">
              <w:rPr>
                <w:rFonts w:ascii="Times New Roman" w:hAnsi="Times New Roman"/>
                <w:color w:val="000000"/>
              </w:rPr>
              <w:t xml:space="preserve"> nie dotyczy</w:t>
            </w:r>
          </w:p>
          <w:p w:rsidR="005C05BD" w:rsidRPr="006A799B" w:rsidRDefault="005C05BD" w:rsidP="005C05BD">
            <w:pPr>
              <w:spacing w:line="240" w:lineRule="auto"/>
              <w:rPr>
                <w:rFonts w:ascii="Times New Roman" w:hAnsi="Times New Roman"/>
                <w:color w:val="000000"/>
              </w:rPr>
            </w:pPr>
          </w:p>
        </w:tc>
      </w:tr>
      <w:tr w:rsidR="005C05BD" w:rsidRPr="006A799B" w:rsidTr="00676C8D">
        <w:trPr>
          <w:gridAfter w:val="1"/>
          <w:wAfter w:w="10" w:type="dxa"/>
          <w:trHeight w:val="630"/>
        </w:trPr>
        <w:tc>
          <w:tcPr>
            <w:tcW w:w="10937" w:type="dxa"/>
            <w:gridSpan w:val="29"/>
            <w:shd w:val="clear" w:color="auto" w:fill="FFFFFF"/>
          </w:tcPr>
          <w:p w:rsidR="005C05BD" w:rsidRPr="006A799B" w:rsidRDefault="005C05BD" w:rsidP="005C05BD">
            <w:pPr>
              <w:spacing w:line="240" w:lineRule="auto"/>
              <w:jc w:val="both"/>
              <w:rPr>
                <w:rFonts w:ascii="Times New Roman" w:hAnsi="Times New Roman"/>
                <w:b/>
                <w:color w:val="000000"/>
              </w:rPr>
            </w:pPr>
            <w:r w:rsidRPr="006A799B">
              <w:rPr>
                <w:rFonts w:ascii="Times New Roman" w:hAnsi="Times New Roman"/>
                <w:b/>
                <w:color w:val="000000"/>
              </w:rPr>
              <w:t>Komentarz:</w:t>
            </w:r>
          </w:p>
          <w:p w:rsidR="005C05BD" w:rsidRPr="006A799B" w:rsidRDefault="005C05BD" w:rsidP="005C05BD">
            <w:pPr>
              <w:spacing w:line="240" w:lineRule="auto"/>
              <w:jc w:val="both"/>
              <w:rPr>
                <w:rFonts w:ascii="Times New Roman" w:hAnsi="Times New Roman"/>
                <w:color w:val="000000"/>
              </w:rPr>
            </w:pPr>
            <w:r w:rsidRPr="006A799B">
              <w:rPr>
                <w:rFonts w:ascii="Times New Roman" w:hAnsi="Times New Roman"/>
                <w:color w:val="000000"/>
              </w:rPr>
              <w:t xml:space="preserve">W związku z wejściem w życie projektowanej ustawy obywatele będą mieli możliwość załatwienia części spraw urzędowych w formie mobilnej, czyli w dowolnym miejscu i czasie, wykorzystując do tego jedynie swoje urządzenia mobilne. </w:t>
            </w:r>
          </w:p>
          <w:p w:rsidR="005C05BD" w:rsidRPr="006A799B" w:rsidRDefault="005C05BD" w:rsidP="005C05BD">
            <w:pPr>
              <w:spacing w:line="240" w:lineRule="auto"/>
              <w:jc w:val="both"/>
              <w:rPr>
                <w:rFonts w:ascii="Times New Roman" w:hAnsi="Times New Roman"/>
                <w:color w:val="000000"/>
              </w:rPr>
            </w:pPr>
            <w:r w:rsidRPr="006A799B">
              <w:rPr>
                <w:rFonts w:ascii="Times New Roman" w:hAnsi="Times New Roman"/>
                <w:color w:val="000000"/>
              </w:rPr>
              <w:t>Z kolei proces udostępniania usług przez podmioty (w tym jednostki samorządu terytorialnego, uczelnie, szkoły) znacznie się skróci wraz z uproszczeniem ścieżki dodawania usług, w tym tzw. lokalnych. Rezygnacja z zawierania porozumień w zakresie standardowych usług wdrożonych w systemie aplikacji mObywatel znacznie zmniejszy ilość dokumentów po stronie podmiotów (w tym JST, szkół, uczelni) oraz ministra właściwego do spraw informatyzacji.</w:t>
            </w:r>
          </w:p>
        </w:tc>
      </w:tr>
      <w:tr w:rsidR="005C05BD" w:rsidRPr="006A799B" w:rsidTr="00676C8D">
        <w:trPr>
          <w:gridAfter w:val="1"/>
          <w:wAfter w:w="10" w:type="dxa"/>
          <w:trHeight w:val="142"/>
        </w:trPr>
        <w:tc>
          <w:tcPr>
            <w:tcW w:w="10937" w:type="dxa"/>
            <w:gridSpan w:val="29"/>
            <w:shd w:val="clear" w:color="auto" w:fill="99CCFF"/>
          </w:tcPr>
          <w:p w:rsidR="005C05BD" w:rsidRPr="006A799B" w:rsidRDefault="005C05BD" w:rsidP="005C05BD">
            <w:pPr>
              <w:numPr>
                <w:ilvl w:val="0"/>
                <w:numId w:val="3"/>
              </w:numPr>
              <w:spacing w:before="60" w:after="60" w:line="240" w:lineRule="auto"/>
              <w:jc w:val="both"/>
              <w:rPr>
                <w:rFonts w:ascii="Times New Roman" w:hAnsi="Times New Roman"/>
                <w:b/>
                <w:color w:val="000000"/>
              </w:rPr>
            </w:pPr>
            <w:r w:rsidRPr="006A799B">
              <w:rPr>
                <w:rFonts w:ascii="Times New Roman" w:hAnsi="Times New Roman"/>
                <w:b/>
                <w:color w:val="000000"/>
              </w:rPr>
              <w:t xml:space="preserve">Wpływ na rynek pracy </w:t>
            </w:r>
          </w:p>
        </w:tc>
      </w:tr>
      <w:tr w:rsidR="005C05BD" w:rsidRPr="006A799B" w:rsidTr="00676C8D">
        <w:trPr>
          <w:gridAfter w:val="1"/>
          <w:wAfter w:w="10" w:type="dxa"/>
          <w:trHeight w:val="142"/>
        </w:trPr>
        <w:tc>
          <w:tcPr>
            <w:tcW w:w="10937" w:type="dxa"/>
            <w:gridSpan w:val="29"/>
            <w:shd w:val="clear" w:color="auto" w:fill="auto"/>
          </w:tcPr>
          <w:p w:rsidR="005C05BD" w:rsidRDefault="005C05BD" w:rsidP="005C05BD">
            <w:pPr>
              <w:spacing w:line="240" w:lineRule="auto"/>
              <w:jc w:val="both"/>
              <w:rPr>
                <w:rFonts w:ascii="Times New Roman" w:hAnsi="Times New Roman"/>
                <w:color w:val="000000"/>
              </w:rPr>
            </w:pPr>
            <w:r w:rsidRPr="006A799B">
              <w:rPr>
                <w:rFonts w:ascii="Times New Roman" w:hAnsi="Times New Roman"/>
                <w:color w:val="000000"/>
              </w:rPr>
              <w:t>Projektowana ustawa nie ma wpływu na rynek pracy.</w:t>
            </w:r>
          </w:p>
          <w:p w:rsidR="00107324" w:rsidRPr="006A799B" w:rsidRDefault="00107324" w:rsidP="005C05BD">
            <w:pPr>
              <w:spacing w:line="240" w:lineRule="auto"/>
              <w:jc w:val="both"/>
              <w:rPr>
                <w:rFonts w:ascii="Times New Roman" w:hAnsi="Times New Roman"/>
                <w:color w:val="000000"/>
              </w:rPr>
            </w:pPr>
          </w:p>
        </w:tc>
      </w:tr>
      <w:tr w:rsidR="005C05BD" w:rsidRPr="006A799B" w:rsidTr="00676C8D">
        <w:trPr>
          <w:gridAfter w:val="1"/>
          <w:wAfter w:w="10" w:type="dxa"/>
          <w:trHeight w:val="142"/>
        </w:trPr>
        <w:tc>
          <w:tcPr>
            <w:tcW w:w="10937" w:type="dxa"/>
            <w:gridSpan w:val="29"/>
            <w:shd w:val="clear" w:color="auto" w:fill="99CCFF"/>
          </w:tcPr>
          <w:p w:rsidR="005C05BD" w:rsidRPr="006A799B" w:rsidRDefault="005C05BD" w:rsidP="005C05BD">
            <w:pPr>
              <w:numPr>
                <w:ilvl w:val="0"/>
                <w:numId w:val="3"/>
              </w:numPr>
              <w:spacing w:before="60" w:after="60" w:line="240" w:lineRule="auto"/>
              <w:jc w:val="both"/>
              <w:rPr>
                <w:rFonts w:ascii="Times New Roman" w:hAnsi="Times New Roman"/>
                <w:b/>
                <w:color w:val="000000"/>
              </w:rPr>
            </w:pPr>
            <w:r w:rsidRPr="006A799B">
              <w:rPr>
                <w:rFonts w:ascii="Times New Roman" w:hAnsi="Times New Roman"/>
                <w:b/>
                <w:color w:val="000000"/>
              </w:rPr>
              <w:t>Wpływ na pozostałe obszary</w:t>
            </w:r>
          </w:p>
        </w:tc>
      </w:tr>
      <w:tr w:rsidR="005C05BD" w:rsidRPr="006A799B" w:rsidTr="00676C8D">
        <w:trPr>
          <w:gridAfter w:val="1"/>
          <w:wAfter w:w="10" w:type="dxa"/>
          <w:trHeight w:val="1031"/>
        </w:trPr>
        <w:tc>
          <w:tcPr>
            <w:tcW w:w="3547" w:type="dxa"/>
            <w:gridSpan w:val="5"/>
            <w:shd w:val="clear" w:color="auto" w:fill="FFFFFF"/>
          </w:tcPr>
          <w:p w:rsidR="005C05BD" w:rsidRPr="006A799B" w:rsidRDefault="001D27C2" w:rsidP="005C05BD">
            <w:pPr>
              <w:spacing w:line="240" w:lineRule="auto"/>
              <w:rPr>
                <w:rFonts w:ascii="Times New Roman" w:hAnsi="Times New Roman"/>
                <w:color w:val="000000"/>
                <w:spacing w:val="-2"/>
              </w:rPr>
            </w:pPr>
            <w:sdt>
              <w:sdtPr>
                <w:rPr>
                  <w:rFonts w:ascii="Times New Roman" w:hAnsi="Times New Roman"/>
                  <w:color w:val="000000"/>
                </w:rPr>
                <w:id w:val="365952688"/>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rPr>
                  <w:t>☐</w:t>
                </w:r>
              </w:sdtContent>
            </w:sdt>
            <w:r w:rsidR="005C05BD" w:rsidRPr="006A799B">
              <w:rPr>
                <w:rFonts w:ascii="Times New Roman" w:hAnsi="Times New Roman"/>
                <w:color w:val="000000"/>
              </w:rPr>
              <w:t xml:space="preserve"> </w:t>
            </w:r>
            <w:r w:rsidR="005C05BD" w:rsidRPr="006A799B">
              <w:rPr>
                <w:rFonts w:ascii="Times New Roman" w:hAnsi="Times New Roman"/>
                <w:color w:val="000000"/>
                <w:spacing w:val="-2"/>
              </w:rPr>
              <w:t>środowisko naturalne</w:t>
            </w:r>
          </w:p>
          <w:p w:rsidR="005C05BD" w:rsidRPr="006A799B" w:rsidRDefault="001D27C2" w:rsidP="005C05BD">
            <w:pPr>
              <w:spacing w:line="240" w:lineRule="auto"/>
              <w:rPr>
                <w:rFonts w:ascii="Times New Roman" w:hAnsi="Times New Roman"/>
                <w:color w:val="000000"/>
              </w:rPr>
            </w:pPr>
            <w:sdt>
              <w:sdtPr>
                <w:rPr>
                  <w:rFonts w:ascii="Times New Roman" w:hAnsi="Times New Roman"/>
                  <w:color w:val="000000"/>
                </w:rPr>
                <w:id w:val="-1888785328"/>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rPr>
                  <w:t>☐</w:t>
                </w:r>
              </w:sdtContent>
            </w:sdt>
            <w:r w:rsidR="005C05BD" w:rsidRPr="006A799B">
              <w:rPr>
                <w:rFonts w:ascii="Times New Roman" w:hAnsi="Times New Roman"/>
                <w:color w:val="000000"/>
              </w:rPr>
              <w:t xml:space="preserve"> sytuacja i rozwój regionalny</w:t>
            </w:r>
          </w:p>
          <w:p w:rsidR="00DB389E" w:rsidRPr="006A799B" w:rsidRDefault="00DB389E" w:rsidP="00DB389E">
            <w:pPr>
              <w:spacing w:line="240" w:lineRule="auto"/>
              <w:rPr>
                <w:rFonts w:ascii="Times New Roman" w:hAnsi="Times New Roman"/>
                <w:color w:val="000000"/>
              </w:rPr>
            </w:pPr>
            <w:sdt>
              <w:sdtPr>
                <w:rPr>
                  <w:rFonts w:ascii="Times New Roman" w:hAnsi="Times New Roman"/>
                  <w:color w:val="000000"/>
                </w:rPr>
                <w:id w:val="1092054959"/>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r>
              <w:rPr>
                <w:rFonts w:ascii="Times New Roman" w:hAnsi="Times New Roman"/>
                <w:color w:val="000000"/>
              </w:rPr>
              <w:t xml:space="preserve"> sądy powszechne, administracyjne lub wojskowe</w:t>
            </w:r>
            <w:bookmarkStart w:id="2" w:name="_GoBack"/>
            <w:bookmarkEnd w:id="2"/>
          </w:p>
          <w:p w:rsidR="005C05BD" w:rsidRPr="006A799B" w:rsidRDefault="005C05BD" w:rsidP="005C05BD">
            <w:pPr>
              <w:spacing w:line="240" w:lineRule="auto"/>
              <w:rPr>
                <w:rFonts w:ascii="Times New Roman" w:hAnsi="Times New Roman"/>
                <w:color w:val="000000"/>
                <w:spacing w:val="-2"/>
              </w:rPr>
            </w:pPr>
          </w:p>
        </w:tc>
        <w:tc>
          <w:tcPr>
            <w:tcW w:w="3687" w:type="dxa"/>
            <w:gridSpan w:val="15"/>
            <w:shd w:val="clear" w:color="auto" w:fill="FFFFFF"/>
          </w:tcPr>
          <w:p w:rsidR="005C05BD" w:rsidRPr="006A799B" w:rsidRDefault="001D27C2" w:rsidP="005C05BD">
            <w:pPr>
              <w:spacing w:line="240" w:lineRule="auto"/>
              <w:rPr>
                <w:rFonts w:ascii="Times New Roman" w:hAnsi="Times New Roman"/>
                <w:color w:val="000000"/>
                <w:spacing w:val="-2"/>
              </w:rPr>
            </w:pPr>
            <w:sdt>
              <w:sdtPr>
                <w:rPr>
                  <w:rFonts w:ascii="Times New Roman" w:hAnsi="Times New Roman"/>
                  <w:color w:val="000000"/>
                  <w:spacing w:val="-2"/>
                </w:rPr>
                <w:id w:val="-1170861332"/>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spacing w:val="-2"/>
                  </w:rPr>
                  <w:t>☐</w:t>
                </w:r>
              </w:sdtContent>
            </w:sdt>
            <w:r w:rsidR="005C05BD" w:rsidRPr="006A799B">
              <w:rPr>
                <w:rFonts w:ascii="Times New Roman" w:hAnsi="Times New Roman"/>
                <w:color w:val="000000"/>
                <w:spacing w:val="-2"/>
              </w:rPr>
              <w:t xml:space="preserve"> demografia</w:t>
            </w:r>
          </w:p>
          <w:p w:rsidR="00DB389E" w:rsidRDefault="001D27C2" w:rsidP="005C05BD">
            <w:pPr>
              <w:spacing w:line="240" w:lineRule="auto"/>
              <w:rPr>
                <w:rFonts w:ascii="Times New Roman" w:hAnsi="Times New Roman"/>
                <w:color w:val="000000"/>
              </w:rPr>
            </w:pPr>
            <w:sdt>
              <w:sdtPr>
                <w:rPr>
                  <w:rFonts w:ascii="Times New Roman" w:hAnsi="Times New Roman"/>
                  <w:color w:val="000000"/>
                </w:rPr>
                <w:id w:val="1090503991"/>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rPr>
                  <w:t>☐</w:t>
                </w:r>
              </w:sdtContent>
            </w:sdt>
            <w:r w:rsidR="005C05BD" w:rsidRPr="006A799B">
              <w:rPr>
                <w:rFonts w:ascii="Times New Roman" w:hAnsi="Times New Roman"/>
                <w:color w:val="000000"/>
              </w:rPr>
              <w:t xml:space="preserve"> mienie państwowe</w:t>
            </w:r>
          </w:p>
          <w:p w:rsidR="005C05BD" w:rsidRPr="006A799B" w:rsidRDefault="00DB389E" w:rsidP="005C05BD">
            <w:pPr>
              <w:spacing w:line="240" w:lineRule="auto"/>
              <w:rPr>
                <w:rFonts w:ascii="Times New Roman" w:hAnsi="Times New Roman"/>
                <w:color w:val="000000"/>
              </w:rPr>
            </w:pPr>
            <w:sdt>
              <w:sdtPr>
                <w:rPr>
                  <w:rFonts w:ascii="Times New Roman" w:hAnsi="Times New Roman"/>
                  <w:color w:val="000000"/>
                  <w:spacing w:val="-2"/>
                </w:rPr>
                <w:id w:val="366884454"/>
                <w14:checkbox>
                  <w14:checked w14:val="0"/>
                  <w14:checkedState w14:val="2612" w14:font="MS Gothic"/>
                  <w14:uncheckedState w14:val="2610" w14:font="MS Gothic"/>
                </w14:checkbox>
              </w:sdtPr>
              <w:sdtContent>
                <w:r>
                  <w:rPr>
                    <w:rFonts w:ascii="MS Gothic" w:eastAsia="MS Gothic" w:hAnsi="MS Gothic" w:hint="eastAsia"/>
                    <w:color w:val="000000"/>
                    <w:spacing w:val="-2"/>
                  </w:rPr>
                  <w:t>☐</w:t>
                </w:r>
              </w:sdtContent>
            </w:sdt>
            <w:r w:rsidRPr="006A799B">
              <w:rPr>
                <w:rFonts w:ascii="Times New Roman" w:hAnsi="Times New Roman"/>
                <w:color w:val="000000"/>
                <w:spacing w:val="-2"/>
              </w:rPr>
              <w:t xml:space="preserve"> inne: </w:t>
            </w:r>
            <w:r w:rsidRPr="006A799B">
              <w:rPr>
                <w:rFonts w:ascii="Times New Roman" w:hAnsi="Times New Roman"/>
                <w:color w:val="000000"/>
              </w:rPr>
              <w:t>…</w:t>
            </w:r>
          </w:p>
        </w:tc>
        <w:tc>
          <w:tcPr>
            <w:tcW w:w="3703" w:type="dxa"/>
            <w:gridSpan w:val="9"/>
            <w:shd w:val="clear" w:color="auto" w:fill="FFFFFF"/>
          </w:tcPr>
          <w:p w:rsidR="005C05BD" w:rsidRPr="006A799B" w:rsidRDefault="001D27C2" w:rsidP="005C05BD">
            <w:pPr>
              <w:spacing w:line="240" w:lineRule="auto"/>
              <w:rPr>
                <w:rFonts w:ascii="Times New Roman" w:hAnsi="Times New Roman"/>
                <w:color w:val="000000"/>
                <w:spacing w:val="-2"/>
              </w:rPr>
            </w:pPr>
            <w:sdt>
              <w:sdtPr>
                <w:rPr>
                  <w:rFonts w:ascii="Times New Roman" w:hAnsi="Times New Roman"/>
                  <w:color w:val="000000"/>
                  <w:spacing w:val="-2"/>
                </w:rPr>
                <w:id w:val="1485042436"/>
                <w14:checkbox>
                  <w14:checked w14:val="1"/>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spacing w:val="-2"/>
                  </w:rPr>
                  <w:t>☒</w:t>
                </w:r>
              </w:sdtContent>
            </w:sdt>
            <w:r w:rsidR="005C05BD" w:rsidRPr="006A799B">
              <w:rPr>
                <w:rFonts w:ascii="Times New Roman" w:hAnsi="Times New Roman"/>
                <w:color w:val="000000"/>
                <w:spacing w:val="-2"/>
              </w:rPr>
              <w:t xml:space="preserve"> informatyzacja</w:t>
            </w:r>
          </w:p>
          <w:p w:rsidR="005C05BD" w:rsidRPr="006A799B" w:rsidRDefault="001D27C2" w:rsidP="005C05BD">
            <w:pPr>
              <w:spacing w:line="240" w:lineRule="auto"/>
              <w:rPr>
                <w:rFonts w:ascii="Times New Roman" w:hAnsi="Times New Roman"/>
                <w:color w:val="000000"/>
              </w:rPr>
            </w:pPr>
            <w:sdt>
              <w:sdtPr>
                <w:rPr>
                  <w:rFonts w:ascii="Times New Roman" w:hAnsi="Times New Roman"/>
                  <w:color w:val="000000"/>
                  <w:spacing w:val="-2"/>
                </w:rPr>
                <w:id w:val="-170105530"/>
                <w14:checkbox>
                  <w14:checked w14:val="0"/>
                  <w14:checkedState w14:val="2612" w14:font="MS Gothic"/>
                  <w14:uncheckedState w14:val="2610" w14:font="MS Gothic"/>
                </w14:checkbox>
              </w:sdtPr>
              <w:sdtEndPr/>
              <w:sdtContent>
                <w:r w:rsidR="005C05BD" w:rsidRPr="006A799B">
                  <w:rPr>
                    <w:rFonts w:ascii="Segoe UI Symbol" w:eastAsia="MS Gothic" w:hAnsi="Segoe UI Symbol" w:cs="Segoe UI Symbol"/>
                    <w:color w:val="000000"/>
                    <w:spacing w:val="-2"/>
                  </w:rPr>
                  <w:t>☐</w:t>
                </w:r>
              </w:sdtContent>
            </w:sdt>
            <w:r w:rsidR="005C05BD" w:rsidRPr="006A799B">
              <w:rPr>
                <w:rFonts w:ascii="Times New Roman" w:hAnsi="Times New Roman"/>
                <w:color w:val="000000"/>
                <w:spacing w:val="-2"/>
              </w:rPr>
              <w:t xml:space="preserve"> zdrowie</w:t>
            </w:r>
          </w:p>
        </w:tc>
      </w:tr>
      <w:tr w:rsidR="005C05BD" w:rsidRPr="006A799B" w:rsidTr="00E1093C">
        <w:trPr>
          <w:gridAfter w:val="1"/>
          <w:wAfter w:w="10" w:type="dxa"/>
          <w:trHeight w:val="712"/>
        </w:trPr>
        <w:tc>
          <w:tcPr>
            <w:tcW w:w="1447" w:type="dxa"/>
            <w:shd w:val="clear" w:color="auto" w:fill="FFFFFF"/>
            <w:vAlign w:val="center"/>
          </w:tcPr>
          <w:p w:rsidR="005C05BD" w:rsidRPr="006A799B" w:rsidRDefault="005C05BD" w:rsidP="005C05BD">
            <w:pPr>
              <w:spacing w:line="240" w:lineRule="auto"/>
              <w:rPr>
                <w:rFonts w:ascii="Times New Roman" w:hAnsi="Times New Roman"/>
                <w:color w:val="000000"/>
              </w:rPr>
            </w:pPr>
            <w:r w:rsidRPr="006A799B">
              <w:rPr>
                <w:rFonts w:ascii="Times New Roman" w:hAnsi="Times New Roman"/>
                <w:color w:val="000000"/>
              </w:rPr>
              <w:t>Omówienie wpływu</w:t>
            </w:r>
          </w:p>
        </w:tc>
        <w:tc>
          <w:tcPr>
            <w:tcW w:w="9490" w:type="dxa"/>
            <w:gridSpan w:val="28"/>
            <w:shd w:val="clear" w:color="auto" w:fill="FFFFFF"/>
            <w:vAlign w:val="center"/>
          </w:tcPr>
          <w:p w:rsidR="005C05BD" w:rsidRPr="006A799B" w:rsidRDefault="005C05BD" w:rsidP="005C05BD">
            <w:pPr>
              <w:pStyle w:val="Akapitzlist"/>
              <w:numPr>
                <w:ilvl w:val="0"/>
                <w:numId w:val="33"/>
              </w:numPr>
              <w:suppressAutoHyphens/>
              <w:spacing w:line="240" w:lineRule="auto"/>
              <w:jc w:val="both"/>
              <w:rPr>
                <w:rFonts w:ascii="Times New Roman" w:hAnsi="Times New Roman"/>
                <w:color w:val="000000"/>
                <w:spacing w:val="-2"/>
              </w:rPr>
            </w:pPr>
            <w:r w:rsidRPr="006A799B">
              <w:rPr>
                <w:rFonts w:ascii="Times New Roman" w:hAnsi="Times New Roman"/>
                <w:color w:val="000000"/>
                <w:spacing w:val="-2"/>
              </w:rPr>
              <w:t>Umożliwienie prowadzenia ewidencji i udostępniania mobilnych usług dla mieszkańców jednostek samorządu terytorialnego oraz członków podmiotów, tj. samorządy, organizacje zawodowe, zrzeszenia, związki sportowe.</w:t>
            </w:r>
          </w:p>
          <w:p w:rsidR="005C05BD" w:rsidRPr="006A799B" w:rsidRDefault="005C05BD" w:rsidP="005C05BD">
            <w:pPr>
              <w:pStyle w:val="Akapitzlist"/>
              <w:numPr>
                <w:ilvl w:val="0"/>
                <w:numId w:val="33"/>
              </w:numPr>
              <w:suppressAutoHyphens/>
              <w:spacing w:line="240" w:lineRule="auto"/>
              <w:jc w:val="both"/>
              <w:rPr>
                <w:rFonts w:ascii="Times New Roman" w:hAnsi="Times New Roman"/>
                <w:color w:val="000000"/>
                <w:spacing w:val="-2"/>
              </w:rPr>
            </w:pPr>
            <w:r w:rsidRPr="006A799B">
              <w:rPr>
                <w:rFonts w:ascii="Times New Roman" w:hAnsi="Times New Roman"/>
                <w:color w:val="000000"/>
                <w:spacing w:val="-2"/>
              </w:rPr>
              <w:t>Upowszechnienie korzystania z dokumentów elektronicznych obsługiwanych przy użyciu aplikacji mObywatel.</w:t>
            </w:r>
          </w:p>
          <w:p w:rsidR="005C05BD" w:rsidRDefault="005C05BD" w:rsidP="005C05BD">
            <w:pPr>
              <w:pStyle w:val="Akapitzlist"/>
              <w:numPr>
                <w:ilvl w:val="0"/>
                <w:numId w:val="33"/>
              </w:numPr>
              <w:suppressAutoHyphens/>
              <w:spacing w:line="240" w:lineRule="auto"/>
              <w:jc w:val="both"/>
              <w:rPr>
                <w:rFonts w:ascii="Times New Roman" w:hAnsi="Times New Roman"/>
                <w:color w:val="000000"/>
                <w:spacing w:val="-2"/>
              </w:rPr>
            </w:pPr>
            <w:r w:rsidRPr="006A799B">
              <w:rPr>
                <w:rFonts w:ascii="Times New Roman" w:hAnsi="Times New Roman"/>
                <w:color w:val="000000"/>
                <w:spacing w:val="-2"/>
              </w:rPr>
              <w:t>Umożliwienie kompleksowego załatwienia sprawy urzędowej w formie mobilnej.</w:t>
            </w:r>
          </w:p>
          <w:p w:rsidR="002504FC" w:rsidRPr="006A799B" w:rsidRDefault="002504FC" w:rsidP="002504FC">
            <w:pPr>
              <w:pStyle w:val="Akapitzlist"/>
              <w:suppressAutoHyphens/>
              <w:spacing w:line="240" w:lineRule="auto"/>
              <w:ind w:left="360"/>
              <w:jc w:val="both"/>
              <w:rPr>
                <w:rFonts w:ascii="Times New Roman" w:hAnsi="Times New Roman"/>
                <w:color w:val="000000"/>
                <w:spacing w:val="-2"/>
              </w:rPr>
            </w:pPr>
          </w:p>
        </w:tc>
      </w:tr>
      <w:tr w:rsidR="005C05BD" w:rsidRPr="006A799B" w:rsidTr="00676C8D">
        <w:trPr>
          <w:gridAfter w:val="1"/>
          <w:wAfter w:w="10" w:type="dxa"/>
          <w:trHeight w:val="142"/>
        </w:trPr>
        <w:tc>
          <w:tcPr>
            <w:tcW w:w="10937" w:type="dxa"/>
            <w:gridSpan w:val="29"/>
            <w:shd w:val="clear" w:color="auto" w:fill="99CCFF"/>
          </w:tcPr>
          <w:p w:rsidR="005C05BD" w:rsidRPr="006A799B" w:rsidRDefault="005C05BD" w:rsidP="005C05BD">
            <w:pPr>
              <w:numPr>
                <w:ilvl w:val="0"/>
                <w:numId w:val="3"/>
              </w:numPr>
              <w:spacing w:before="60" w:after="60" w:line="240" w:lineRule="auto"/>
              <w:ind w:left="318" w:hanging="284"/>
              <w:jc w:val="both"/>
              <w:rPr>
                <w:rFonts w:ascii="Times New Roman" w:hAnsi="Times New Roman"/>
                <w:b/>
              </w:rPr>
            </w:pPr>
            <w:r w:rsidRPr="006A799B">
              <w:rPr>
                <w:rFonts w:ascii="Times New Roman" w:hAnsi="Times New Roman"/>
                <w:b/>
                <w:spacing w:val="-2"/>
                <w:sz w:val="21"/>
                <w:szCs w:val="21"/>
              </w:rPr>
              <w:t>Planowane wykonanie przepisów aktu prawnego</w:t>
            </w:r>
          </w:p>
        </w:tc>
      </w:tr>
      <w:tr w:rsidR="005C05BD" w:rsidRPr="006A799B" w:rsidTr="00676C8D">
        <w:trPr>
          <w:gridAfter w:val="1"/>
          <w:wAfter w:w="10" w:type="dxa"/>
          <w:trHeight w:val="142"/>
        </w:trPr>
        <w:tc>
          <w:tcPr>
            <w:tcW w:w="10937" w:type="dxa"/>
            <w:gridSpan w:val="29"/>
            <w:shd w:val="clear" w:color="auto" w:fill="FFFFFF"/>
          </w:tcPr>
          <w:p w:rsidR="005C05BD" w:rsidRDefault="005C05BD" w:rsidP="005C05BD">
            <w:pPr>
              <w:spacing w:line="240" w:lineRule="auto"/>
              <w:jc w:val="both"/>
              <w:rPr>
                <w:rFonts w:ascii="Times New Roman" w:hAnsi="Times New Roman"/>
                <w:color w:val="000000"/>
              </w:rPr>
            </w:pPr>
            <w:r w:rsidRPr="006A799B">
              <w:rPr>
                <w:rFonts w:ascii="Times New Roman" w:hAnsi="Times New Roman"/>
                <w:color w:val="000000"/>
              </w:rPr>
              <w:t>Ustawa wejdzie w życie po up</w:t>
            </w:r>
            <w:r w:rsidR="00107324">
              <w:rPr>
                <w:rFonts w:ascii="Times New Roman" w:hAnsi="Times New Roman"/>
                <w:color w:val="000000"/>
              </w:rPr>
              <w:t>ływie 14 dni od dnia ogłoszenia, z wyjątkiem części przepisów, których wejście w życie jest uzależnione od wdrożenia rozwiązań technicznych.</w:t>
            </w:r>
          </w:p>
          <w:p w:rsidR="002504FC" w:rsidRPr="006A799B" w:rsidRDefault="002504FC" w:rsidP="005C05BD">
            <w:pPr>
              <w:spacing w:line="240" w:lineRule="auto"/>
              <w:jc w:val="both"/>
              <w:rPr>
                <w:rFonts w:ascii="Times New Roman" w:hAnsi="Times New Roman"/>
                <w:spacing w:val="-2"/>
              </w:rPr>
            </w:pPr>
          </w:p>
        </w:tc>
      </w:tr>
      <w:tr w:rsidR="005C05BD" w:rsidRPr="006A799B" w:rsidTr="00676C8D">
        <w:trPr>
          <w:gridAfter w:val="1"/>
          <w:wAfter w:w="10" w:type="dxa"/>
          <w:trHeight w:val="142"/>
        </w:trPr>
        <w:tc>
          <w:tcPr>
            <w:tcW w:w="10937" w:type="dxa"/>
            <w:gridSpan w:val="29"/>
            <w:shd w:val="clear" w:color="auto" w:fill="99CCFF"/>
          </w:tcPr>
          <w:p w:rsidR="005C05BD" w:rsidRPr="006A799B" w:rsidRDefault="005C05BD" w:rsidP="005C05BD">
            <w:pPr>
              <w:numPr>
                <w:ilvl w:val="0"/>
                <w:numId w:val="3"/>
              </w:numPr>
              <w:spacing w:before="60" w:after="60" w:line="240" w:lineRule="auto"/>
              <w:ind w:left="318" w:hanging="284"/>
              <w:jc w:val="both"/>
              <w:rPr>
                <w:rFonts w:ascii="Times New Roman" w:hAnsi="Times New Roman"/>
                <w:b/>
                <w:color w:val="000000"/>
              </w:rPr>
            </w:pPr>
            <w:r w:rsidRPr="006A799B">
              <w:rPr>
                <w:rFonts w:ascii="Times New Roman" w:hAnsi="Times New Roman"/>
                <w:b/>
                <w:color w:val="000000"/>
              </w:rPr>
              <w:t xml:space="preserve"> </w:t>
            </w:r>
            <w:r w:rsidRPr="006A799B">
              <w:rPr>
                <w:rFonts w:ascii="Times New Roman" w:hAnsi="Times New Roman"/>
                <w:b/>
                <w:spacing w:val="-2"/>
                <w:sz w:val="21"/>
                <w:szCs w:val="21"/>
              </w:rPr>
              <w:t>W jaki sposób i kiedy nastąpi ewaluacja efektów projektu oraz jakie mierniki zostaną zastosowane?</w:t>
            </w:r>
          </w:p>
        </w:tc>
      </w:tr>
      <w:tr w:rsidR="005C05BD" w:rsidRPr="006A799B" w:rsidTr="00676C8D">
        <w:trPr>
          <w:gridAfter w:val="1"/>
          <w:wAfter w:w="10" w:type="dxa"/>
          <w:trHeight w:val="142"/>
        </w:trPr>
        <w:tc>
          <w:tcPr>
            <w:tcW w:w="10937" w:type="dxa"/>
            <w:gridSpan w:val="29"/>
            <w:shd w:val="clear" w:color="auto" w:fill="FFFFFF"/>
          </w:tcPr>
          <w:p w:rsidR="005C05BD" w:rsidRPr="006A799B" w:rsidRDefault="005C05BD" w:rsidP="005C05BD">
            <w:pPr>
              <w:suppressAutoHyphens/>
              <w:spacing w:line="240" w:lineRule="auto"/>
              <w:jc w:val="both"/>
              <w:rPr>
                <w:rFonts w:ascii="Times New Roman" w:hAnsi="Times New Roman"/>
                <w:color w:val="000000"/>
              </w:rPr>
            </w:pPr>
            <w:r w:rsidRPr="006A799B">
              <w:rPr>
                <w:rFonts w:ascii="Times New Roman" w:hAnsi="Times New Roman"/>
                <w:color w:val="000000"/>
              </w:rPr>
              <w:t>Ewaluacja nastąpi po trzech latach od wprowadzenia zmian poprzez analizę danych dotyczących:</w:t>
            </w:r>
          </w:p>
          <w:p w:rsidR="005C05BD" w:rsidRPr="006A799B" w:rsidRDefault="005C05BD" w:rsidP="005C05BD">
            <w:pPr>
              <w:numPr>
                <w:ilvl w:val="0"/>
                <w:numId w:val="34"/>
              </w:numPr>
              <w:suppressAutoHyphens/>
              <w:spacing w:line="240" w:lineRule="auto"/>
              <w:jc w:val="both"/>
              <w:rPr>
                <w:rFonts w:ascii="Times New Roman" w:hAnsi="Times New Roman"/>
                <w:color w:val="000000"/>
                <w:spacing w:val="-2"/>
              </w:rPr>
            </w:pPr>
            <w:r w:rsidRPr="006A799B">
              <w:rPr>
                <w:rFonts w:ascii="Times New Roman" w:hAnsi="Times New Roman"/>
                <w:color w:val="000000"/>
              </w:rPr>
              <w:t xml:space="preserve">liczby użytkowników aplikacji, </w:t>
            </w:r>
          </w:p>
          <w:p w:rsidR="005C05BD" w:rsidRPr="006A799B" w:rsidRDefault="005C05BD" w:rsidP="005C05BD">
            <w:pPr>
              <w:numPr>
                <w:ilvl w:val="0"/>
                <w:numId w:val="34"/>
              </w:numPr>
              <w:suppressAutoHyphens/>
              <w:spacing w:line="240" w:lineRule="auto"/>
              <w:jc w:val="both"/>
              <w:rPr>
                <w:rFonts w:ascii="Times New Roman" w:hAnsi="Times New Roman"/>
                <w:color w:val="000000"/>
                <w:spacing w:val="-2"/>
              </w:rPr>
            </w:pPr>
            <w:r w:rsidRPr="006A799B">
              <w:rPr>
                <w:rFonts w:ascii="Times New Roman" w:hAnsi="Times New Roman"/>
                <w:color w:val="000000"/>
              </w:rPr>
              <w:t xml:space="preserve">liczby instytucji korzystających ze zdalnego przekazywania danych, </w:t>
            </w:r>
          </w:p>
          <w:p w:rsidR="005C05BD" w:rsidRPr="002504FC" w:rsidRDefault="005C05BD" w:rsidP="005C05BD">
            <w:pPr>
              <w:numPr>
                <w:ilvl w:val="0"/>
                <w:numId w:val="34"/>
              </w:numPr>
              <w:suppressAutoHyphens/>
              <w:spacing w:line="240" w:lineRule="auto"/>
              <w:jc w:val="both"/>
              <w:rPr>
                <w:rFonts w:ascii="Times New Roman" w:hAnsi="Times New Roman"/>
                <w:color w:val="000000"/>
                <w:spacing w:val="-2"/>
              </w:rPr>
            </w:pPr>
            <w:r w:rsidRPr="006A799B">
              <w:rPr>
                <w:rFonts w:ascii="Times New Roman" w:hAnsi="Times New Roman"/>
                <w:color w:val="000000"/>
                <w:spacing w:val="-6"/>
              </w:rPr>
              <w:t>liczbę instytucji publicznych, które prowadzą ewidencje swoich dokumentów elektronicznych w systemie mObywatel.</w:t>
            </w:r>
          </w:p>
          <w:p w:rsidR="002504FC" w:rsidRPr="006A799B" w:rsidRDefault="002504FC" w:rsidP="00107324">
            <w:pPr>
              <w:suppressAutoHyphens/>
              <w:spacing w:line="240" w:lineRule="auto"/>
              <w:ind w:left="720"/>
              <w:jc w:val="both"/>
              <w:rPr>
                <w:rFonts w:ascii="Times New Roman" w:hAnsi="Times New Roman"/>
                <w:color w:val="000000"/>
                <w:spacing w:val="-2"/>
              </w:rPr>
            </w:pPr>
          </w:p>
        </w:tc>
      </w:tr>
      <w:tr w:rsidR="005C05BD" w:rsidRPr="006A799B" w:rsidTr="00676C8D">
        <w:trPr>
          <w:gridAfter w:val="1"/>
          <w:wAfter w:w="10" w:type="dxa"/>
          <w:trHeight w:val="142"/>
        </w:trPr>
        <w:tc>
          <w:tcPr>
            <w:tcW w:w="10937" w:type="dxa"/>
            <w:gridSpan w:val="29"/>
            <w:shd w:val="clear" w:color="auto" w:fill="99CCFF"/>
          </w:tcPr>
          <w:p w:rsidR="005C05BD" w:rsidRPr="006A799B" w:rsidRDefault="005C05BD" w:rsidP="005C05BD">
            <w:pPr>
              <w:numPr>
                <w:ilvl w:val="0"/>
                <w:numId w:val="3"/>
              </w:numPr>
              <w:spacing w:before="60" w:after="60" w:line="240" w:lineRule="auto"/>
              <w:ind w:left="318" w:hanging="284"/>
              <w:jc w:val="both"/>
              <w:rPr>
                <w:rFonts w:ascii="Times New Roman" w:hAnsi="Times New Roman"/>
                <w:b/>
                <w:color w:val="000000"/>
                <w:spacing w:val="-2"/>
              </w:rPr>
            </w:pPr>
            <w:r w:rsidRPr="006A799B">
              <w:rPr>
                <w:rFonts w:ascii="Times New Roman" w:hAnsi="Times New Roman"/>
                <w:b/>
                <w:color w:val="000000"/>
                <w:spacing w:val="-2"/>
              </w:rPr>
              <w:t xml:space="preserve">Załączniki </w:t>
            </w:r>
            <w:r w:rsidRPr="006A799B">
              <w:rPr>
                <w:rFonts w:ascii="Times New Roman" w:hAnsi="Times New Roman"/>
                <w:b/>
                <w:spacing w:val="-2"/>
                <w:sz w:val="21"/>
                <w:szCs w:val="21"/>
              </w:rPr>
              <w:t>(istotne dokumenty źródłowe, badania, analizy itp.</w:t>
            </w:r>
            <w:r w:rsidRPr="006A799B">
              <w:rPr>
                <w:rFonts w:ascii="Times New Roman" w:hAnsi="Times New Roman"/>
                <w:b/>
                <w:color w:val="000000"/>
                <w:spacing w:val="-2"/>
              </w:rPr>
              <w:t xml:space="preserve">) </w:t>
            </w:r>
          </w:p>
        </w:tc>
      </w:tr>
      <w:tr w:rsidR="005C05BD" w:rsidRPr="006A799B" w:rsidTr="00676C8D">
        <w:trPr>
          <w:gridAfter w:val="1"/>
          <w:wAfter w:w="10" w:type="dxa"/>
          <w:trHeight w:val="142"/>
        </w:trPr>
        <w:tc>
          <w:tcPr>
            <w:tcW w:w="10937" w:type="dxa"/>
            <w:gridSpan w:val="29"/>
            <w:shd w:val="clear" w:color="auto" w:fill="FFFFFF"/>
          </w:tcPr>
          <w:p w:rsidR="005C05BD" w:rsidRDefault="005C05BD" w:rsidP="005C05BD">
            <w:pPr>
              <w:spacing w:line="240" w:lineRule="auto"/>
              <w:jc w:val="both"/>
              <w:rPr>
                <w:rFonts w:ascii="Times New Roman" w:hAnsi="Times New Roman"/>
                <w:color w:val="000000"/>
                <w:spacing w:val="-2"/>
              </w:rPr>
            </w:pPr>
            <w:r w:rsidRPr="006A799B">
              <w:rPr>
                <w:rFonts w:ascii="Times New Roman" w:hAnsi="Times New Roman"/>
                <w:color w:val="000000"/>
                <w:spacing w:val="-2"/>
              </w:rPr>
              <w:t>Nie dotyczy</w:t>
            </w:r>
          </w:p>
          <w:p w:rsidR="002504FC" w:rsidRPr="006A799B" w:rsidRDefault="002504FC" w:rsidP="005C05BD">
            <w:pPr>
              <w:spacing w:line="240" w:lineRule="auto"/>
              <w:jc w:val="both"/>
              <w:rPr>
                <w:rFonts w:ascii="Times New Roman" w:hAnsi="Times New Roman"/>
                <w:color w:val="000000"/>
                <w:spacing w:val="-2"/>
              </w:rPr>
            </w:pPr>
          </w:p>
        </w:tc>
      </w:tr>
    </w:tbl>
    <w:p w:rsidR="006176ED" w:rsidRPr="006A799B" w:rsidRDefault="009D0655" w:rsidP="00441787">
      <w:pPr>
        <w:spacing w:after="120"/>
        <w:ind w:left="360"/>
        <w:jc w:val="both"/>
        <w:rPr>
          <w:rFonts w:ascii="Times New Roman" w:hAnsi="Times New Roman"/>
          <w:sz w:val="20"/>
          <w:szCs w:val="20"/>
        </w:rPr>
      </w:pPr>
      <w:r w:rsidRPr="006A799B">
        <w:rPr>
          <w:rFonts w:ascii="Times New Roman" w:hAnsi="Times New Roman"/>
          <w:sz w:val="20"/>
          <w:szCs w:val="20"/>
        </w:rPr>
        <w:t xml:space="preserve"> </w:t>
      </w:r>
    </w:p>
    <w:sectPr w:rsidR="006176ED" w:rsidRPr="006A799B"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7C2" w:rsidRDefault="001D27C2" w:rsidP="00044739">
      <w:pPr>
        <w:spacing w:line="240" w:lineRule="auto"/>
      </w:pPr>
      <w:r>
        <w:separator/>
      </w:r>
    </w:p>
  </w:endnote>
  <w:endnote w:type="continuationSeparator" w:id="0">
    <w:p w:rsidR="001D27C2" w:rsidRDefault="001D27C2"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7C2" w:rsidRDefault="001D27C2" w:rsidP="00044739">
      <w:pPr>
        <w:spacing w:line="240" w:lineRule="auto"/>
      </w:pPr>
      <w:r>
        <w:separator/>
      </w:r>
    </w:p>
  </w:footnote>
  <w:footnote w:type="continuationSeparator" w:id="0">
    <w:p w:rsidR="001D27C2" w:rsidRDefault="001D27C2" w:rsidP="0004473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3" w15:restartNumberingAfterBreak="0">
    <w:nsid w:val="144D76F4"/>
    <w:multiLevelType w:val="multilevel"/>
    <w:tmpl w:val="737CF60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B623003"/>
    <w:multiLevelType w:val="multilevel"/>
    <w:tmpl w:val="47EA63C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9" w15:restartNumberingAfterBreak="0">
    <w:nsid w:val="23E41BCF"/>
    <w:multiLevelType w:val="hybridMultilevel"/>
    <w:tmpl w:val="F9643D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335605"/>
    <w:multiLevelType w:val="multilevel"/>
    <w:tmpl w:val="22A6A59E"/>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5831694"/>
    <w:multiLevelType w:val="hybridMultilevel"/>
    <w:tmpl w:val="9D30C7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156A39"/>
    <w:multiLevelType w:val="multilevel"/>
    <w:tmpl w:val="E6609798"/>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6"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7"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9" w15:restartNumberingAfterBreak="0">
    <w:nsid w:val="4C547068"/>
    <w:multiLevelType w:val="hybridMultilevel"/>
    <w:tmpl w:val="21FC039A"/>
    <w:lvl w:ilvl="0" w:tplc="C8DAE4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515444F7"/>
    <w:multiLevelType w:val="hybridMultilevel"/>
    <w:tmpl w:val="FD38F3A0"/>
    <w:lvl w:ilvl="0" w:tplc="2ADCB88A">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2" w15:restartNumberingAfterBreak="0">
    <w:nsid w:val="583C4895"/>
    <w:multiLevelType w:val="hybridMultilevel"/>
    <w:tmpl w:val="3F4A6BFE"/>
    <w:lvl w:ilvl="0" w:tplc="C8DAE4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C834F8"/>
    <w:multiLevelType w:val="hybridMultilevel"/>
    <w:tmpl w:val="BAC6ECC4"/>
    <w:lvl w:ilvl="0" w:tplc="0415000F">
      <w:start w:val="1"/>
      <w:numFmt w:val="decimal"/>
      <w:lvlText w:val="%1."/>
      <w:lvlJc w:val="left"/>
      <w:pPr>
        <w:ind w:left="394" w:hanging="360"/>
      </w:p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4"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E1353D8"/>
    <w:multiLevelType w:val="hybridMultilevel"/>
    <w:tmpl w:val="9CB8D12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8"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0" w15:restartNumberingAfterBreak="0">
    <w:nsid w:val="67E04874"/>
    <w:multiLevelType w:val="hybridMultilevel"/>
    <w:tmpl w:val="2D3E044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6FF14E4B"/>
    <w:multiLevelType w:val="multilevel"/>
    <w:tmpl w:val="E84C4260"/>
    <w:lvl w:ilvl="0">
      <w:start w:val="1"/>
      <w:numFmt w:val="upperRoman"/>
      <w:lvlText w:val="%1."/>
      <w:lvlJc w:val="right"/>
      <w:pPr>
        <w:tabs>
          <w:tab w:val="num" w:pos="904"/>
        </w:tabs>
        <w:ind w:left="904" w:hanging="360"/>
      </w:pPr>
      <w:rPr>
        <w:b/>
      </w:rPr>
    </w:lvl>
    <w:lvl w:ilvl="1">
      <w:start w:val="1"/>
      <w:numFmt w:val="lowerLetter"/>
      <w:lvlText w:val="%2."/>
      <w:lvlJc w:val="left"/>
      <w:pPr>
        <w:tabs>
          <w:tab w:val="num" w:pos="544"/>
        </w:tabs>
        <w:ind w:left="1984" w:hanging="360"/>
      </w:pPr>
    </w:lvl>
    <w:lvl w:ilvl="2">
      <w:start w:val="1"/>
      <w:numFmt w:val="lowerRoman"/>
      <w:lvlText w:val="%3."/>
      <w:lvlJc w:val="right"/>
      <w:pPr>
        <w:tabs>
          <w:tab w:val="num" w:pos="544"/>
        </w:tabs>
        <w:ind w:left="2704" w:hanging="180"/>
      </w:pPr>
    </w:lvl>
    <w:lvl w:ilvl="3">
      <w:start w:val="1"/>
      <w:numFmt w:val="decimal"/>
      <w:lvlText w:val="%4)"/>
      <w:lvlJc w:val="left"/>
      <w:pPr>
        <w:tabs>
          <w:tab w:val="num" w:pos="544"/>
        </w:tabs>
        <w:ind w:left="3424" w:hanging="360"/>
      </w:pPr>
    </w:lvl>
    <w:lvl w:ilvl="4">
      <w:start w:val="1"/>
      <w:numFmt w:val="lowerLetter"/>
      <w:lvlText w:val="%5."/>
      <w:lvlJc w:val="left"/>
      <w:pPr>
        <w:tabs>
          <w:tab w:val="num" w:pos="544"/>
        </w:tabs>
        <w:ind w:left="4144" w:hanging="360"/>
      </w:pPr>
    </w:lvl>
    <w:lvl w:ilvl="5">
      <w:start w:val="1"/>
      <w:numFmt w:val="lowerRoman"/>
      <w:lvlText w:val="%6."/>
      <w:lvlJc w:val="right"/>
      <w:pPr>
        <w:tabs>
          <w:tab w:val="num" w:pos="544"/>
        </w:tabs>
        <w:ind w:left="4864" w:hanging="180"/>
      </w:pPr>
    </w:lvl>
    <w:lvl w:ilvl="6">
      <w:start w:val="1"/>
      <w:numFmt w:val="decimal"/>
      <w:lvlText w:val="%7."/>
      <w:lvlJc w:val="left"/>
      <w:pPr>
        <w:tabs>
          <w:tab w:val="num" w:pos="544"/>
        </w:tabs>
        <w:ind w:left="5584" w:hanging="360"/>
      </w:pPr>
    </w:lvl>
    <w:lvl w:ilvl="7">
      <w:start w:val="1"/>
      <w:numFmt w:val="lowerLetter"/>
      <w:lvlText w:val="%8."/>
      <w:lvlJc w:val="left"/>
      <w:pPr>
        <w:tabs>
          <w:tab w:val="num" w:pos="544"/>
        </w:tabs>
        <w:ind w:left="6304" w:hanging="360"/>
      </w:pPr>
    </w:lvl>
    <w:lvl w:ilvl="8">
      <w:start w:val="1"/>
      <w:numFmt w:val="lowerRoman"/>
      <w:lvlText w:val="%9."/>
      <w:lvlJc w:val="right"/>
      <w:pPr>
        <w:tabs>
          <w:tab w:val="num" w:pos="544"/>
        </w:tabs>
        <w:ind w:left="7024" w:hanging="180"/>
      </w:pPr>
    </w:lvl>
  </w:abstractNum>
  <w:abstractNum w:abstractNumId="32"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0A81B39"/>
    <w:multiLevelType w:val="hybridMultilevel"/>
    <w:tmpl w:val="9334A1AE"/>
    <w:lvl w:ilvl="0" w:tplc="0E7ACD30">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5A2559"/>
    <w:multiLevelType w:val="hybridMultilevel"/>
    <w:tmpl w:val="1A1E6E3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38D3E91"/>
    <w:multiLevelType w:val="hybridMultilevel"/>
    <w:tmpl w:val="1706B6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F353EE"/>
    <w:multiLevelType w:val="multilevel"/>
    <w:tmpl w:val="546AEC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0"/>
  </w:num>
  <w:num w:numId="3">
    <w:abstractNumId w:val="13"/>
  </w:num>
  <w:num w:numId="4">
    <w:abstractNumId w:val="28"/>
  </w:num>
  <w:num w:numId="5">
    <w:abstractNumId w:val="1"/>
  </w:num>
  <w:num w:numId="6">
    <w:abstractNumId w:val="10"/>
  </w:num>
  <w:num w:numId="7">
    <w:abstractNumId w:val="17"/>
  </w:num>
  <w:num w:numId="8">
    <w:abstractNumId w:val="6"/>
  </w:num>
  <w:num w:numId="9">
    <w:abstractNumId w:val="20"/>
  </w:num>
  <w:num w:numId="10">
    <w:abstractNumId w:val="16"/>
  </w:num>
  <w:num w:numId="11">
    <w:abstractNumId w:val="18"/>
  </w:num>
  <w:num w:numId="12">
    <w:abstractNumId w:val="2"/>
  </w:num>
  <w:num w:numId="13">
    <w:abstractNumId w:val="15"/>
  </w:num>
  <w:num w:numId="14">
    <w:abstractNumId w:val="29"/>
  </w:num>
  <w:num w:numId="15">
    <w:abstractNumId w:val="24"/>
  </w:num>
  <w:num w:numId="16">
    <w:abstractNumId w:val="27"/>
  </w:num>
  <w:num w:numId="17">
    <w:abstractNumId w:val="7"/>
  </w:num>
  <w:num w:numId="18">
    <w:abstractNumId w:val="32"/>
  </w:num>
  <w:num w:numId="19">
    <w:abstractNumId w:val="37"/>
  </w:num>
  <w:num w:numId="20">
    <w:abstractNumId w:val="25"/>
  </w:num>
  <w:num w:numId="21">
    <w:abstractNumId w:val="8"/>
  </w:num>
  <w:num w:numId="22">
    <w:abstractNumId w:val="23"/>
  </w:num>
  <w:num w:numId="23">
    <w:abstractNumId w:val="21"/>
  </w:num>
  <w:num w:numId="24">
    <w:abstractNumId w:val="9"/>
  </w:num>
  <w:num w:numId="25">
    <w:abstractNumId w:val="14"/>
  </w:num>
  <w:num w:numId="26">
    <w:abstractNumId w:val="22"/>
  </w:num>
  <w:num w:numId="27">
    <w:abstractNumId w:val="31"/>
  </w:num>
  <w:num w:numId="28">
    <w:abstractNumId w:val="36"/>
  </w:num>
  <w:num w:numId="29">
    <w:abstractNumId w:val="4"/>
  </w:num>
  <w:num w:numId="30">
    <w:abstractNumId w:val="34"/>
  </w:num>
  <w:num w:numId="31">
    <w:abstractNumId w:val="19"/>
  </w:num>
  <w:num w:numId="32">
    <w:abstractNumId w:val="26"/>
  </w:num>
  <w:num w:numId="33">
    <w:abstractNumId w:val="12"/>
  </w:num>
  <w:num w:numId="34">
    <w:abstractNumId w:val="3"/>
  </w:num>
  <w:num w:numId="35">
    <w:abstractNumId w:val="30"/>
  </w:num>
  <w:num w:numId="36">
    <w:abstractNumId w:val="11"/>
  </w:num>
  <w:num w:numId="37">
    <w:abstractNumId w:val="33"/>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oNotDisplayPageBoundaries/>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EE"/>
    <w:rsid w:val="000022D5"/>
    <w:rsid w:val="00004C6A"/>
    <w:rsid w:val="00012D11"/>
    <w:rsid w:val="00013EB5"/>
    <w:rsid w:val="00023836"/>
    <w:rsid w:val="000356A9"/>
    <w:rsid w:val="00042F31"/>
    <w:rsid w:val="00044138"/>
    <w:rsid w:val="00044739"/>
    <w:rsid w:val="00051637"/>
    <w:rsid w:val="00056681"/>
    <w:rsid w:val="000648A7"/>
    <w:rsid w:val="0006618B"/>
    <w:rsid w:val="000670C0"/>
    <w:rsid w:val="00071B99"/>
    <w:rsid w:val="000756E5"/>
    <w:rsid w:val="00075958"/>
    <w:rsid w:val="0007704E"/>
    <w:rsid w:val="00080EC8"/>
    <w:rsid w:val="000944AC"/>
    <w:rsid w:val="00094CB9"/>
    <w:rsid w:val="000956B2"/>
    <w:rsid w:val="000969E7"/>
    <w:rsid w:val="000A23DE"/>
    <w:rsid w:val="000A4020"/>
    <w:rsid w:val="000B54FB"/>
    <w:rsid w:val="000C29B0"/>
    <w:rsid w:val="000C76FC"/>
    <w:rsid w:val="000D38FC"/>
    <w:rsid w:val="000D4D90"/>
    <w:rsid w:val="000E02D0"/>
    <w:rsid w:val="000E2D10"/>
    <w:rsid w:val="000F3204"/>
    <w:rsid w:val="0010421F"/>
    <w:rsid w:val="0010548B"/>
    <w:rsid w:val="001072D1"/>
    <w:rsid w:val="00107324"/>
    <w:rsid w:val="00117017"/>
    <w:rsid w:val="0012281B"/>
    <w:rsid w:val="00130E8E"/>
    <w:rsid w:val="0013216E"/>
    <w:rsid w:val="001401B5"/>
    <w:rsid w:val="001422B9"/>
    <w:rsid w:val="0014665F"/>
    <w:rsid w:val="001518CF"/>
    <w:rsid w:val="00153464"/>
    <w:rsid w:val="001541B3"/>
    <w:rsid w:val="00155B15"/>
    <w:rsid w:val="001625BE"/>
    <w:rsid w:val="001628B6"/>
    <w:rsid w:val="001643A4"/>
    <w:rsid w:val="001727BB"/>
    <w:rsid w:val="00180D25"/>
    <w:rsid w:val="0018318D"/>
    <w:rsid w:val="0018572C"/>
    <w:rsid w:val="00187E79"/>
    <w:rsid w:val="00187F0D"/>
    <w:rsid w:val="00192CC5"/>
    <w:rsid w:val="00193AEA"/>
    <w:rsid w:val="001956A7"/>
    <w:rsid w:val="001A118A"/>
    <w:rsid w:val="001A27F4"/>
    <w:rsid w:val="001A2D95"/>
    <w:rsid w:val="001A7E66"/>
    <w:rsid w:val="001B3460"/>
    <w:rsid w:val="001B4CA1"/>
    <w:rsid w:val="001B75C2"/>
    <w:rsid w:val="001B75D8"/>
    <w:rsid w:val="001C1060"/>
    <w:rsid w:val="001C3C63"/>
    <w:rsid w:val="001D27C2"/>
    <w:rsid w:val="001D4732"/>
    <w:rsid w:val="001D6A3C"/>
    <w:rsid w:val="001D6D51"/>
    <w:rsid w:val="001F653A"/>
    <w:rsid w:val="001F6979"/>
    <w:rsid w:val="00202BC6"/>
    <w:rsid w:val="00205141"/>
    <w:rsid w:val="0020516B"/>
    <w:rsid w:val="00213559"/>
    <w:rsid w:val="00213EFD"/>
    <w:rsid w:val="002172F1"/>
    <w:rsid w:val="00223C7B"/>
    <w:rsid w:val="00224AB1"/>
    <w:rsid w:val="0022687A"/>
    <w:rsid w:val="00230728"/>
    <w:rsid w:val="00234040"/>
    <w:rsid w:val="00235CD2"/>
    <w:rsid w:val="002504FC"/>
    <w:rsid w:val="00254DED"/>
    <w:rsid w:val="00255619"/>
    <w:rsid w:val="00255DAD"/>
    <w:rsid w:val="00256108"/>
    <w:rsid w:val="00260F33"/>
    <w:rsid w:val="002613BD"/>
    <w:rsid w:val="002624F1"/>
    <w:rsid w:val="00270C81"/>
    <w:rsid w:val="00271558"/>
    <w:rsid w:val="00274862"/>
    <w:rsid w:val="00282D72"/>
    <w:rsid w:val="00283402"/>
    <w:rsid w:val="00290FD6"/>
    <w:rsid w:val="00294259"/>
    <w:rsid w:val="002A2C81"/>
    <w:rsid w:val="002B090A"/>
    <w:rsid w:val="002B3D1A"/>
    <w:rsid w:val="002C27D0"/>
    <w:rsid w:val="002C2C9B"/>
    <w:rsid w:val="002D17D6"/>
    <w:rsid w:val="002D18D7"/>
    <w:rsid w:val="002D21CE"/>
    <w:rsid w:val="002E3DA3"/>
    <w:rsid w:val="002E450F"/>
    <w:rsid w:val="002E6B38"/>
    <w:rsid w:val="002E6D63"/>
    <w:rsid w:val="002E6E2B"/>
    <w:rsid w:val="002F500B"/>
    <w:rsid w:val="002F56A7"/>
    <w:rsid w:val="00300991"/>
    <w:rsid w:val="00301959"/>
    <w:rsid w:val="00305B8A"/>
    <w:rsid w:val="003168C0"/>
    <w:rsid w:val="00316E4F"/>
    <w:rsid w:val="00331BF9"/>
    <w:rsid w:val="0033495E"/>
    <w:rsid w:val="00334A79"/>
    <w:rsid w:val="00334D8D"/>
    <w:rsid w:val="00337345"/>
    <w:rsid w:val="00337DD2"/>
    <w:rsid w:val="003404D1"/>
    <w:rsid w:val="003443FF"/>
    <w:rsid w:val="00355808"/>
    <w:rsid w:val="00362C7E"/>
    <w:rsid w:val="00363309"/>
    <w:rsid w:val="00363601"/>
    <w:rsid w:val="00365431"/>
    <w:rsid w:val="00371857"/>
    <w:rsid w:val="00376AC9"/>
    <w:rsid w:val="00393032"/>
    <w:rsid w:val="00394B69"/>
    <w:rsid w:val="00397078"/>
    <w:rsid w:val="003A6953"/>
    <w:rsid w:val="003B6083"/>
    <w:rsid w:val="003C3838"/>
    <w:rsid w:val="003C5847"/>
    <w:rsid w:val="003D0681"/>
    <w:rsid w:val="003D12F6"/>
    <w:rsid w:val="003D1426"/>
    <w:rsid w:val="003E2F4E"/>
    <w:rsid w:val="003E720A"/>
    <w:rsid w:val="00403E6E"/>
    <w:rsid w:val="004129B4"/>
    <w:rsid w:val="00417EF0"/>
    <w:rsid w:val="00422181"/>
    <w:rsid w:val="004244A8"/>
    <w:rsid w:val="00425F72"/>
    <w:rsid w:val="00427736"/>
    <w:rsid w:val="00441787"/>
    <w:rsid w:val="00444F2D"/>
    <w:rsid w:val="00452034"/>
    <w:rsid w:val="00455FA6"/>
    <w:rsid w:val="00466C70"/>
    <w:rsid w:val="004702C9"/>
    <w:rsid w:val="00472E45"/>
    <w:rsid w:val="00473FEA"/>
    <w:rsid w:val="0047579D"/>
    <w:rsid w:val="00483262"/>
    <w:rsid w:val="00484107"/>
    <w:rsid w:val="00485CC5"/>
    <w:rsid w:val="0049343F"/>
    <w:rsid w:val="004964FC"/>
    <w:rsid w:val="004A145E"/>
    <w:rsid w:val="004A1F15"/>
    <w:rsid w:val="004A2A81"/>
    <w:rsid w:val="004A7BD7"/>
    <w:rsid w:val="004C15C2"/>
    <w:rsid w:val="004C36D8"/>
    <w:rsid w:val="004D1248"/>
    <w:rsid w:val="004D1E3C"/>
    <w:rsid w:val="004D4169"/>
    <w:rsid w:val="004D6E14"/>
    <w:rsid w:val="004F0575"/>
    <w:rsid w:val="004F4E17"/>
    <w:rsid w:val="0050082F"/>
    <w:rsid w:val="00500C56"/>
    <w:rsid w:val="00500DA1"/>
    <w:rsid w:val="00501713"/>
    <w:rsid w:val="00506568"/>
    <w:rsid w:val="0051551B"/>
    <w:rsid w:val="00520C57"/>
    <w:rsid w:val="00522D94"/>
    <w:rsid w:val="00533D89"/>
    <w:rsid w:val="00536564"/>
    <w:rsid w:val="00544597"/>
    <w:rsid w:val="00544B4B"/>
    <w:rsid w:val="00544FFE"/>
    <w:rsid w:val="005473F5"/>
    <w:rsid w:val="005477E7"/>
    <w:rsid w:val="00552794"/>
    <w:rsid w:val="00563199"/>
    <w:rsid w:val="00564874"/>
    <w:rsid w:val="00567963"/>
    <w:rsid w:val="0057009A"/>
    <w:rsid w:val="00570662"/>
    <w:rsid w:val="00571260"/>
    <w:rsid w:val="0057189C"/>
    <w:rsid w:val="00573FC1"/>
    <w:rsid w:val="005741EE"/>
    <w:rsid w:val="0057668E"/>
    <w:rsid w:val="00595E83"/>
    <w:rsid w:val="00596530"/>
    <w:rsid w:val="005967F3"/>
    <w:rsid w:val="005A06DF"/>
    <w:rsid w:val="005A5527"/>
    <w:rsid w:val="005A5AE6"/>
    <w:rsid w:val="005B1206"/>
    <w:rsid w:val="005B37E8"/>
    <w:rsid w:val="005C0056"/>
    <w:rsid w:val="005C05BD"/>
    <w:rsid w:val="005D61D6"/>
    <w:rsid w:val="005E0D13"/>
    <w:rsid w:val="005E5047"/>
    <w:rsid w:val="005E7205"/>
    <w:rsid w:val="005E7371"/>
    <w:rsid w:val="005F116C"/>
    <w:rsid w:val="005F2131"/>
    <w:rsid w:val="00601911"/>
    <w:rsid w:val="00605EF6"/>
    <w:rsid w:val="00606455"/>
    <w:rsid w:val="00614929"/>
    <w:rsid w:val="00616511"/>
    <w:rsid w:val="006176ED"/>
    <w:rsid w:val="006202F3"/>
    <w:rsid w:val="0062097A"/>
    <w:rsid w:val="00621DA6"/>
    <w:rsid w:val="00623CFE"/>
    <w:rsid w:val="00627221"/>
    <w:rsid w:val="00627EE8"/>
    <w:rsid w:val="006316FA"/>
    <w:rsid w:val="0063275A"/>
    <w:rsid w:val="006370D2"/>
    <w:rsid w:val="0064074F"/>
    <w:rsid w:val="00641F55"/>
    <w:rsid w:val="00645E4A"/>
    <w:rsid w:val="00653688"/>
    <w:rsid w:val="0066091B"/>
    <w:rsid w:val="006660E9"/>
    <w:rsid w:val="00667249"/>
    <w:rsid w:val="00667558"/>
    <w:rsid w:val="00671523"/>
    <w:rsid w:val="006754EF"/>
    <w:rsid w:val="00676C8D"/>
    <w:rsid w:val="00676F1F"/>
    <w:rsid w:val="00677381"/>
    <w:rsid w:val="00677414"/>
    <w:rsid w:val="006832CF"/>
    <w:rsid w:val="0068601E"/>
    <w:rsid w:val="0069486B"/>
    <w:rsid w:val="006A4904"/>
    <w:rsid w:val="006A548F"/>
    <w:rsid w:val="006A701A"/>
    <w:rsid w:val="006A799B"/>
    <w:rsid w:val="006B64DC"/>
    <w:rsid w:val="006B7A91"/>
    <w:rsid w:val="006D4704"/>
    <w:rsid w:val="006D6A2D"/>
    <w:rsid w:val="006E00E6"/>
    <w:rsid w:val="006E1E18"/>
    <w:rsid w:val="006E31CE"/>
    <w:rsid w:val="006E34D3"/>
    <w:rsid w:val="006F1435"/>
    <w:rsid w:val="006F2972"/>
    <w:rsid w:val="006F78C4"/>
    <w:rsid w:val="007031A0"/>
    <w:rsid w:val="00705A29"/>
    <w:rsid w:val="00707498"/>
    <w:rsid w:val="00711A65"/>
    <w:rsid w:val="00714133"/>
    <w:rsid w:val="00714DA4"/>
    <w:rsid w:val="007158B2"/>
    <w:rsid w:val="00716081"/>
    <w:rsid w:val="00722B48"/>
    <w:rsid w:val="00724164"/>
    <w:rsid w:val="00725DE7"/>
    <w:rsid w:val="0072636A"/>
    <w:rsid w:val="00726B44"/>
    <w:rsid w:val="007318DD"/>
    <w:rsid w:val="00733167"/>
    <w:rsid w:val="00740D2C"/>
    <w:rsid w:val="007415D0"/>
    <w:rsid w:val="00744BF9"/>
    <w:rsid w:val="00752623"/>
    <w:rsid w:val="00760F1F"/>
    <w:rsid w:val="0076423E"/>
    <w:rsid w:val="007646CB"/>
    <w:rsid w:val="0076658F"/>
    <w:rsid w:val="0077040A"/>
    <w:rsid w:val="00772D64"/>
    <w:rsid w:val="00792609"/>
    <w:rsid w:val="00792887"/>
    <w:rsid w:val="007943E2"/>
    <w:rsid w:val="00794F2C"/>
    <w:rsid w:val="007A3BC7"/>
    <w:rsid w:val="007A5AC4"/>
    <w:rsid w:val="007B0FDD"/>
    <w:rsid w:val="007B4802"/>
    <w:rsid w:val="007B6668"/>
    <w:rsid w:val="007B6B33"/>
    <w:rsid w:val="007C2701"/>
    <w:rsid w:val="007D2192"/>
    <w:rsid w:val="007D6E77"/>
    <w:rsid w:val="007F0021"/>
    <w:rsid w:val="007F2F52"/>
    <w:rsid w:val="00801F71"/>
    <w:rsid w:val="00805F28"/>
    <w:rsid w:val="0080749F"/>
    <w:rsid w:val="00811D46"/>
    <w:rsid w:val="008125B0"/>
    <w:rsid w:val="008144CB"/>
    <w:rsid w:val="00821717"/>
    <w:rsid w:val="00824210"/>
    <w:rsid w:val="008263C0"/>
    <w:rsid w:val="00841422"/>
    <w:rsid w:val="00841D3B"/>
    <w:rsid w:val="0084314C"/>
    <w:rsid w:val="00843171"/>
    <w:rsid w:val="008463D7"/>
    <w:rsid w:val="00856799"/>
    <w:rsid w:val="008575C3"/>
    <w:rsid w:val="00863D28"/>
    <w:rsid w:val="008648C3"/>
    <w:rsid w:val="00877B98"/>
    <w:rsid w:val="00880F26"/>
    <w:rsid w:val="00896C2E"/>
    <w:rsid w:val="008A5095"/>
    <w:rsid w:val="008A608F"/>
    <w:rsid w:val="008B1A9A"/>
    <w:rsid w:val="008B4FE6"/>
    <w:rsid w:val="008B6C37"/>
    <w:rsid w:val="008E18F7"/>
    <w:rsid w:val="008E1E10"/>
    <w:rsid w:val="008E291B"/>
    <w:rsid w:val="008E4F2F"/>
    <w:rsid w:val="008E74B0"/>
    <w:rsid w:val="009008A8"/>
    <w:rsid w:val="009063B0"/>
    <w:rsid w:val="00907106"/>
    <w:rsid w:val="009107FD"/>
    <w:rsid w:val="0091137C"/>
    <w:rsid w:val="00911567"/>
    <w:rsid w:val="00914A30"/>
    <w:rsid w:val="00917AAE"/>
    <w:rsid w:val="009251A9"/>
    <w:rsid w:val="00930699"/>
    <w:rsid w:val="00931F69"/>
    <w:rsid w:val="00934123"/>
    <w:rsid w:val="00941557"/>
    <w:rsid w:val="00955774"/>
    <w:rsid w:val="009560B5"/>
    <w:rsid w:val="009703D6"/>
    <w:rsid w:val="0097181B"/>
    <w:rsid w:val="00976DC5"/>
    <w:rsid w:val="009818C7"/>
    <w:rsid w:val="00982DD4"/>
    <w:rsid w:val="009841E5"/>
    <w:rsid w:val="0098479F"/>
    <w:rsid w:val="00984A8A"/>
    <w:rsid w:val="009857B6"/>
    <w:rsid w:val="00985A8D"/>
    <w:rsid w:val="00986610"/>
    <w:rsid w:val="009877DC"/>
    <w:rsid w:val="00991F96"/>
    <w:rsid w:val="00996F0A"/>
    <w:rsid w:val="009A0658"/>
    <w:rsid w:val="009A1D86"/>
    <w:rsid w:val="009B049C"/>
    <w:rsid w:val="009B11C8"/>
    <w:rsid w:val="009B2BCF"/>
    <w:rsid w:val="009B2FF8"/>
    <w:rsid w:val="009B5BA3"/>
    <w:rsid w:val="009D0027"/>
    <w:rsid w:val="009D0655"/>
    <w:rsid w:val="009E1E98"/>
    <w:rsid w:val="009E3ABE"/>
    <w:rsid w:val="009E3C4B"/>
    <w:rsid w:val="009F0637"/>
    <w:rsid w:val="009F62A6"/>
    <w:rsid w:val="009F674F"/>
    <w:rsid w:val="009F799E"/>
    <w:rsid w:val="00A02020"/>
    <w:rsid w:val="00A056CB"/>
    <w:rsid w:val="00A07A29"/>
    <w:rsid w:val="00A10FF1"/>
    <w:rsid w:val="00A1506B"/>
    <w:rsid w:val="00A17CB2"/>
    <w:rsid w:val="00A23191"/>
    <w:rsid w:val="00A319C0"/>
    <w:rsid w:val="00A33393"/>
    <w:rsid w:val="00A33560"/>
    <w:rsid w:val="00A356E2"/>
    <w:rsid w:val="00A364E4"/>
    <w:rsid w:val="00A371A5"/>
    <w:rsid w:val="00A45CA1"/>
    <w:rsid w:val="00A47BDF"/>
    <w:rsid w:val="00A51CD7"/>
    <w:rsid w:val="00A52ADB"/>
    <w:rsid w:val="00A533E8"/>
    <w:rsid w:val="00A542D9"/>
    <w:rsid w:val="00A56E64"/>
    <w:rsid w:val="00A624C3"/>
    <w:rsid w:val="00A64461"/>
    <w:rsid w:val="00A6610C"/>
    <w:rsid w:val="00A6641C"/>
    <w:rsid w:val="00A767D2"/>
    <w:rsid w:val="00A77616"/>
    <w:rsid w:val="00A805DA"/>
    <w:rsid w:val="00A811B4"/>
    <w:rsid w:val="00A87CDE"/>
    <w:rsid w:val="00A92BAF"/>
    <w:rsid w:val="00A94737"/>
    <w:rsid w:val="00A94BA3"/>
    <w:rsid w:val="00A96CBA"/>
    <w:rsid w:val="00AB1ACD"/>
    <w:rsid w:val="00AB277F"/>
    <w:rsid w:val="00AB4099"/>
    <w:rsid w:val="00AB449A"/>
    <w:rsid w:val="00AD14F9"/>
    <w:rsid w:val="00AD35D6"/>
    <w:rsid w:val="00AD58C5"/>
    <w:rsid w:val="00AE36C4"/>
    <w:rsid w:val="00AE472C"/>
    <w:rsid w:val="00AE5375"/>
    <w:rsid w:val="00AE6CF8"/>
    <w:rsid w:val="00AF4CAC"/>
    <w:rsid w:val="00B03E0D"/>
    <w:rsid w:val="00B054F8"/>
    <w:rsid w:val="00B2219A"/>
    <w:rsid w:val="00B3581B"/>
    <w:rsid w:val="00B36B81"/>
    <w:rsid w:val="00B36FEE"/>
    <w:rsid w:val="00B37909"/>
    <w:rsid w:val="00B37C80"/>
    <w:rsid w:val="00B5092B"/>
    <w:rsid w:val="00B5194E"/>
    <w:rsid w:val="00B51AF5"/>
    <w:rsid w:val="00B531FC"/>
    <w:rsid w:val="00B55347"/>
    <w:rsid w:val="00B56BF7"/>
    <w:rsid w:val="00B57E5E"/>
    <w:rsid w:val="00B61F37"/>
    <w:rsid w:val="00B7770F"/>
    <w:rsid w:val="00B77A89"/>
    <w:rsid w:val="00B77B27"/>
    <w:rsid w:val="00B8134E"/>
    <w:rsid w:val="00B81B55"/>
    <w:rsid w:val="00B84613"/>
    <w:rsid w:val="00B87AF0"/>
    <w:rsid w:val="00B9037B"/>
    <w:rsid w:val="00B910BD"/>
    <w:rsid w:val="00B9189C"/>
    <w:rsid w:val="00B93834"/>
    <w:rsid w:val="00B96367"/>
    <w:rsid w:val="00B96469"/>
    <w:rsid w:val="00BA0DA2"/>
    <w:rsid w:val="00BA2981"/>
    <w:rsid w:val="00BA2BB7"/>
    <w:rsid w:val="00BA42EE"/>
    <w:rsid w:val="00BA48F9"/>
    <w:rsid w:val="00BB0DCA"/>
    <w:rsid w:val="00BB2666"/>
    <w:rsid w:val="00BB6B80"/>
    <w:rsid w:val="00BC3773"/>
    <w:rsid w:val="00BC381A"/>
    <w:rsid w:val="00BD0962"/>
    <w:rsid w:val="00BD1EED"/>
    <w:rsid w:val="00BF0DA2"/>
    <w:rsid w:val="00BF109C"/>
    <w:rsid w:val="00BF34FA"/>
    <w:rsid w:val="00C004B6"/>
    <w:rsid w:val="00C047A7"/>
    <w:rsid w:val="00C05DE5"/>
    <w:rsid w:val="00C33027"/>
    <w:rsid w:val="00C37667"/>
    <w:rsid w:val="00C435DB"/>
    <w:rsid w:val="00C44D73"/>
    <w:rsid w:val="00C50B42"/>
    <w:rsid w:val="00C516FF"/>
    <w:rsid w:val="00C52BFA"/>
    <w:rsid w:val="00C53D1D"/>
    <w:rsid w:val="00C53F26"/>
    <w:rsid w:val="00C540BC"/>
    <w:rsid w:val="00C5499D"/>
    <w:rsid w:val="00C64F7D"/>
    <w:rsid w:val="00C67309"/>
    <w:rsid w:val="00C7614E"/>
    <w:rsid w:val="00C77BF1"/>
    <w:rsid w:val="00C80D60"/>
    <w:rsid w:val="00C82FBD"/>
    <w:rsid w:val="00C85267"/>
    <w:rsid w:val="00C8721B"/>
    <w:rsid w:val="00C9372C"/>
    <w:rsid w:val="00C9470E"/>
    <w:rsid w:val="00C95CEB"/>
    <w:rsid w:val="00CA1054"/>
    <w:rsid w:val="00CA63EB"/>
    <w:rsid w:val="00CA69F1"/>
    <w:rsid w:val="00CB6991"/>
    <w:rsid w:val="00CC6194"/>
    <w:rsid w:val="00CC6305"/>
    <w:rsid w:val="00CC78A5"/>
    <w:rsid w:val="00CD0516"/>
    <w:rsid w:val="00CD756B"/>
    <w:rsid w:val="00CE734F"/>
    <w:rsid w:val="00CF112E"/>
    <w:rsid w:val="00CF5F4F"/>
    <w:rsid w:val="00D218DC"/>
    <w:rsid w:val="00D24E56"/>
    <w:rsid w:val="00D30F3A"/>
    <w:rsid w:val="00D31643"/>
    <w:rsid w:val="00D31AEB"/>
    <w:rsid w:val="00D32ECD"/>
    <w:rsid w:val="00D361E4"/>
    <w:rsid w:val="00D42A8F"/>
    <w:rsid w:val="00D439F6"/>
    <w:rsid w:val="00D45565"/>
    <w:rsid w:val="00D459C6"/>
    <w:rsid w:val="00D50729"/>
    <w:rsid w:val="00D50C19"/>
    <w:rsid w:val="00D5379E"/>
    <w:rsid w:val="00D62643"/>
    <w:rsid w:val="00D64C0F"/>
    <w:rsid w:val="00D72EFE"/>
    <w:rsid w:val="00D76227"/>
    <w:rsid w:val="00D77DF1"/>
    <w:rsid w:val="00D86AFF"/>
    <w:rsid w:val="00D95A44"/>
    <w:rsid w:val="00D95D16"/>
    <w:rsid w:val="00D97C76"/>
    <w:rsid w:val="00DB02B4"/>
    <w:rsid w:val="00DB389E"/>
    <w:rsid w:val="00DB538D"/>
    <w:rsid w:val="00DC275C"/>
    <w:rsid w:val="00DC4B0D"/>
    <w:rsid w:val="00DC7FE1"/>
    <w:rsid w:val="00DD3F3F"/>
    <w:rsid w:val="00DD5572"/>
    <w:rsid w:val="00DE5D80"/>
    <w:rsid w:val="00DF080A"/>
    <w:rsid w:val="00DF21B3"/>
    <w:rsid w:val="00DF58CD"/>
    <w:rsid w:val="00DF65DE"/>
    <w:rsid w:val="00E019A5"/>
    <w:rsid w:val="00E02EC8"/>
    <w:rsid w:val="00E037F5"/>
    <w:rsid w:val="00E04ECB"/>
    <w:rsid w:val="00E05A09"/>
    <w:rsid w:val="00E06CA1"/>
    <w:rsid w:val="00E1093C"/>
    <w:rsid w:val="00E172B8"/>
    <w:rsid w:val="00E17FB4"/>
    <w:rsid w:val="00E20B75"/>
    <w:rsid w:val="00E214F2"/>
    <w:rsid w:val="00E2371E"/>
    <w:rsid w:val="00E24BD7"/>
    <w:rsid w:val="00E26523"/>
    <w:rsid w:val="00E26809"/>
    <w:rsid w:val="00E3412D"/>
    <w:rsid w:val="00E57322"/>
    <w:rsid w:val="00E628CB"/>
    <w:rsid w:val="00E62AD9"/>
    <w:rsid w:val="00E638C8"/>
    <w:rsid w:val="00E7509B"/>
    <w:rsid w:val="00E77F00"/>
    <w:rsid w:val="00E86590"/>
    <w:rsid w:val="00E907FF"/>
    <w:rsid w:val="00EA42D1"/>
    <w:rsid w:val="00EA42EF"/>
    <w:rsid w:val="00EB2DD1"/>
    <w:rsid w:val="00EB6B37"/>
    <w:rsid w:val="00EC29FE"/>
    <w:rsid w:val="00EC3C70"/>
    <w:rsid w:val="00ED3A3D"/>
    <w:rsid w:val="00ED538A"/>
    <w:rsid w:val="00ED6FBC"/>
    <w:rsid w:val="00EE1555"/>
    <w:rsid w:val="00EE2F16"/>
    <w:rsid w:val="00EE3861"/>
    <w:rsid w:val="00EF290C"/>
    <w:rsid w:val="00EF2E73"/>
    <w:rsid w:val="00EF7683"/>
    <w:rsid w:val="00EF7A2D"/>
    <w:rsid w:val="00F04F8D"/>
    <w:rsid w:val="00F10AD0"/>
    <w:rsid w:val="00F116CC"/>
    <w:rsid w:val="00F12BD1"/>
    <w:rsid w:val="00F15327"/>
    <w:rsid w:val="00F168CF"/>
    <w:rsid w:val="00F2555C"/>
    <w:rsid w:val="00F31DF3"/>
    <w:rsid w:val="00F33AE5"/>
    <w:rsid w:val="00F3597D"/>
    <w:rsid w:val="00F4376D"/>
    <w:rsid w:val="00F45399"/>
    <w:rsid w:val="00F465EA"/>
    <w:rsid w:val="00F54E7B"/>
    <w:rsid w:val="00F55A88"/>
    <w:rsid w:val="00F74005"/>
    <w:rsid w:val="00F76884"/>
    <w:rsid w:val="00F83764"/>
    <w:rsid w:val="00F83D24"/>
    <w:rsid w:val="00F83DD9"/>
    <w:rsid w:val="00F83F40"/>
    <w:rsid w:val="00FA117A"/>
    <w:rsid w:val="00FB386A"/>
    <w:rsid w:val="00FC0786"/>
    <w:rsid w:val="00FC49EF"/>
    <w:rsid w:val="00FE36E2"/>
    <w:rsid w:val="00FF0C08"/>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Numerowanie,Akapit z listą BS,Kolorowa lista — akcent 11,Dot pt,F5 List Paragraph,Recommendation,List Paragraph11,lp1,Preambuła"/>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styleId="Tekstzastpczy">
    <w:name w:val="Placeholder Text"/>
    <w:basedOn w:val="Domylnaczcionkaakapitu"/>
    <w:uiPriority w:val="99"/>
    <w:semiHidden/>
    <w:rsid w:val="00EF290C"/>
    <w:rPr>
      <w:color w:val="808080"/>
    </w:rPr>
  </w:style>
  <w:style w:type="paragraph" w:customStyle="1" w:styleId="Default">
    <w:name w:val="Default"/>
    <w:rsid w:val="00B37909"/>
    <w:pPr>
      <w:autoSpaceDE w:val="0"/>
      <w:autoSpaceDN w:val="0"/>
      <w:adjustRightInd w:val="0"/>
    </w:pPr>
    <w:rPr>
      <w:rFonts w:ascii="Times New Roman" w:eastAsia="Times New Roman" w:hAnsi="Times New Roman"/>
      <w:color w:val="000000"/>
      <w:sz w:val="24"/>
      <w:szCs w:val="24"/>
    </w:rPr>
  </w:style>
  <w:style w:type="character" w:styleId="Uwydatnienie">
    <w:name w:val="Emphasis"/>
    <w:basedOn w:val="Domylnaczcionkaakapitu"/>
    <w:uiPriority w:val="20"/>
    <w:qFormat/>
    <w:locked/>
    <w:rsid w:val="00DF21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584224202">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at.gov.pl/obszary-tematyczne/edukac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60"/>
        <w:category>
          <w:name w:val="Ogólne"/>
          <w:gallery w:val="placeholder"/>
        </w:category>
        <w:types>
          <w:type w:val="bbPlcHdr"/>
        </w:types>
        <w:behaviors>
          <w:behavior w:val="content"/>
        </w:behaviors>
        <w:guid w:val="{79ADC878-6BF1-4BEF-BF44-5BC76C6CD293}"/>
      </w:docPartPr>
      <w:docPartBody>
        <w:p w:rsidR="00F523DD" w:rsidRDefault="00AD66A9">
          <w:r w:rsidRPr="008D2484">
            <w:rPr>
              <w:rStyle w:val="Tekstzastpczy"/>
            </w:rPr>
            <w:t>Kliknij tutaj,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6A9"/>
    <w:rsid w:val="00242A31"/>
    <w:rsid w:val="0028185F"/>
    <w:rsid w:val="0067520B"/>
    <w:rsid w:val="007712E8"/>
    <w:rsid w:val="008826FF"/>
    <w:rsid w:val="008C7CA2"/>
    <w:rsid w:val="00AD66A9"/>
    <w:rsid w:val="00F523DD"/>
    <w:rsid w:val="00FD3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D66A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5391</Words>
  <Characters>32346</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Formularz OSR</vt:lpstr>
    </vt:vector>
  </TitlesOfParts>
  <LinksUpToDate>false</LinksUpToDate>
  <CharactersWithSpaces>37662</CharactersWithSpaces>
  <SharedDoc>false</SharedDoc>
  <HLinks>
    <vt:vector size="12" baseType="variant">
      <vt:variant>
        <vt:i4>1638433</vt:i4>
      </vt:variant>
      <vt:variant>
        <vt:i4>103</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100</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OSR</dc:title>
  <dc:creator/>
  <cp:keywords>ocena skutków regulacji</cp:keywords>
  <cp:lastModifiedBy/>
  <cp:revision>1</cp:revision>
  <dcterms:created xsi:type="dcterms:W3CDTF">2022-10-25T12:22:00Z</dcterms:created>
  <dcterms:modified xsi:type="dcterms:W3CDTF">2022-11-28T07:44:00Z</dcterms:modified>
</cp:coreProperties>
</file>