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0A4686" w14:textId="4C05B146"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 xml:space="preserve">Załącznik do uchwały nr </w:t>
      </w:r>
      <w:r w:rsidR="00FF3913">
        <w:rPr>
          <w:rFonts w:ascii="Arial" w:hAnsi="Arial" w:cs="Arial"/>
          <w:b/>
          <w:sz w:val="20"/>
          <w:szCs w:val="20"/>
        </w:rPr>
        <w:t>10</w:t>
      </w:r>
      <w:r w:rsidRPr="007541BD">
        <w:rPr>
          <w:rFonts w:ascii="Arial" w:hAnsi="Arial" w:cs="Arial"/>
          <w:b/>
          <w:sz w:val="20"/>
          <w:szCs w:val="20"/>
        </w:rPr>
        <w:t xml:space="preserve"> </w:t>
      </w:r>
    </w:p>
    <w:p w14:paraId="3F4073AC" w14:textId="7777777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6A26407" w14:textId="42AD4B8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w:t>
      </w:r>
      <w:r w:rsidR="001D167C">
        <w:rPr>
          <w:rFonts w:ascii="Arial" w:hAnsi="Arial" w:cs="Arial"/>
          <w:b/>
          <w:sz w:val="20"/>
          <w:szCs w:val="20"/>
        </w:rPr>
        <w:t xml:space="preserve">16 </w:t>
      </w:r>
      <w:r w:rsidR="00B5532F">
        <w:rPr>
          <w:rFonts w:ascii="Arial" w:hAnsi="Arial" w:cs="Arial"/>
          <w:b/>
          <w:sz w:val="20"/>
          <w:szCs w:val="20"/>
        </w:rPr>
        <w:t>kwietnia</w:t>
      </w:r>
      <w:r w:rsidR="00B5532F" w:rsidRPr="007541BD">
        <w:rPr>
          <w:rFonts w:ascii="Arial" w:hAnsi="Arial" w:cs="Arial"/>
          <w:b/>
          <w:sz w:val="20"/>
          <w:szCs w:val="20"/>
        </w:rPr>
        <w:t xml:space="preserve"> </w:t>
      </w:r>
      <w:r w:rsidRPr="007541BD">
        <w:rPr>
          <w:rFonts w:ascii="Arial" w:hAnsi="Arial" w:cs="Arial"/>
          <w:b/>
          <w:sz w:val="20"/>
          <w:szCs w:val="20"/>
        </w:rPr>
        <w:t>20</w:t>
      </w:r>
      <w:r w:rsidR="00B5532F">
        <w:rPr>
          <w:rFonts w:ascii="Arial" w:hAnsi="Arial" w:cs="Arial"/>
          <w:b/>
          <w:sz w:val="20"/>
          <w:szCs w:val="20"/>
        </w:rPr>
        <w:t>20</w:t>
      </w:r>
      <w:r w:rsidRPr="007541BD">
        <w:rPr>
          <w:rFonts w:ascii="Arial" w:hAnsi="Arial" w:cs="Arial"/>
          <w:b/>
          <w:sz w:val="20"/>
          <w:szCs w:val="20"/>
        </w:rPr>
        <w:t xml:space="preserve"> r.  </w:t>
      </w:r>
    </w:p>
    <w:p w14:paraId="165A9D9F"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65A4C933" w14:textId="5C24DE8C" w:rsidR="008A332F" w:rsidRDefault="004A6DD3" w:rsidP="002B50C0">
      <w:pPr>
        <w:pStyle w:val="Nagwek1"/>
        <w:spacing w:before="0" w:after="120" w:line="240" w:lineRule="auto"/>
        <w:jc w:val="center"/>
        <w:rPr>
          <w:rFonts w:ascii="Arial" w:hAnsi="Arial" w:cs="Arial"/>
          <w:b/>
          <w:color w:val="auto"/>
          <w:sz w:val="24"/>
          <w:szCs w:val="24"/>
        </w:rPr>
      </w:pPr>
      <w:r w:rsidRPr="00C60BB6">
        <w:rPr>
          <w:rFonts w:ascii="Arial" w:hAnsi="Arial" w:cs="Arial"/>
          <w:b/>
          <w:color w:val="auto"/>
          <w:sz w:val="24"/>
          <w:szCs w:val="24"/>
        </w:rPr>
        <w:t>Raport z postępu rzeczowo-finansowego projektu informatycznego</w:t>
      </w:r>
      <w:r w:rsidR="008C6721" w:rsidRPr="002B50C0">
        <w:rPr>
          <w:rFonts w:ascii="Arial" w:hAnsi="Arial" w:cs="Arial"/>
          <w:b/>
          <w:color w:val="auto"/>
          <w:sz w:val="24"/>
          <w:szCs w:val="24"/>
        </w:rPr>
        <w:t xml:space="preserve"> </w:t>
      </w:r>
    </w:p>
    <w:p w14:paraId="3C8F6B73" w14:textId="3E254962"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7D2F03">
        <w:rPr>
          <w:rFonts w:ascii="Arial" w:hAnsi="Arial" w:cs="Arial"/>
          <w:b/>
          <w:color w:val="auto"/>
          <w:sz w:val="24"/>
          <w:szCs w:val="24"/>
        </w:rPr>
        <w:t>II</w:t>
      </w:r>
      <w:r w:rsidR="00CE64DD">
        <w:rPr>
          <w:rFonts w:ascii="Arial" w:hAnsi="Arial" w:cs="Arial"/>
          <w:b/>
          <w:color w:val="auto"/>
          <w:sz w:val="24"/>
          <w:szCs w:val="24"/>
        </w:rPr>
        <w:t>I</w:t>
      </w:r>
      <w:r w:rsidRPr="002B50C0">
        <w:rPr>
          <w:rFonts w:ascii="Arial" w:hAnsi="Arial" w:cs="Arial"/>
          <w:b/>
          <w:color w:val="auto"/>
          <w:sz w:val="24"/>
          <w:szCs w:val="24"/>
        </w:rPr>
        <w:t xml:space="preserve"> kwartał </w:t>
      </w:r>
      <w:r w:rsidR="006F335E">
        <w:rPr>
          <w:rFonts w:ascii="Arial" w:hAnsi="Arial" w:cs="Arial"/>
          <w:b/>
          <w:color w:val="auto"/>
          <w:sz w:val="24"/>
          <w:szCs w:val="24"/>
        </w:rPr>
        <w:t xml:space="preserve">2020 </w:t>
      </w:r>
      <w:r w:rsidRPr="002B50C0">
        <w:rPr>
          <w:rFonts w:ascii="Arial" w:hAnsi="Arial" w:cs="Arial"/>
          <w:b/>
          <w:color w:val="auto"/>
          <w:sz w:val="24"/>
          <w:szCs w:val="24"/>
        </w:rPr>
        <w:t>roku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4A6DD3"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4A6DD3" w:rsidRPr="008A332F" w:rsidRDefault="004A6DD3" w:rsidP="004A6DD3">
            <w:pPr>
              <w:spacing w:after="120" w:line="240" w:lineRule="auto"/>
              <w:rPr>
                <w:rFonts w:ascii="Arial" w:hAnsi="Arial" w:cs="Arial"/>
                <w:b/>
                <w:sz w:val="24"/>
                <w:szCs w:val="24"/>
              </w:rPr>
            </w:pPr>
            <w:r w:rsidRPr="008A332F">
              <w:rPr>
                <w:rFonts w:ascii="Arial" w:hAnsi="Arial" w:cs="Arial"/>
                <w:b/>
                <w:sz w:val="24"/>
                <w:szCs w:val="24"/>
              </w:rPr>
              <w:t>Tytuł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24038EAB" w:rsidR="004A6DD3" w:rsidRPr="002B50C0" w:rsidRDefault="004A6DD3" w:rsidP="004A6DD3">
            <w:pPr>
              <w:spacing w:line="276" w:lineRule="auto"/>
              <w:rPr>
                <w:rFonts w:ascii="Arial" w:hAnsi="Arial" w:cs="Arial"/>
                <w:i/>
                <w:color w:val="0070C0"/>
                <w:sz w:val="20"/>
              </w:rPr>
            </w:pPr>
            <w:r w:rsidRPr="00C60BB6">
              <w:rPr>
                <w:rFonts w:cstheme="minorHAnsi"/>
                <w:sz w:val="18"/>
                <w:szCs w:val="18"/>
              </w:rPr>
              <w:t>„e-Puszcza. Podlaskie cyfrowe repozytorium przyrodniczych danych naukowych”</w:t>
            </w:r>
          </w:p>
        </w:tc>
      </w:tr>
      <w:tr w:rsidR="004A6DD3" w:rsidRPr="002B50C0"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4A6DD3" w:rsidRPr="008A332F" w:rsidRDefault="004A6DD3" w:rsidP="004A6DD3">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0221D753" w:rsidR="004A6DD3" w:rsidRPr="00141A92" w:rsidRDefault="004A6DD3" w:rsidP="004A6DD3">
            <w:pPr>
              <w:spacing w:line="276" w:lineRule="auto"/>
              <w:rPr>
                <w:rFonts w:ascii="Arial" w:hAnsi="Arial" w:cs="Arial"/>
                <w:color w:val="0070C0"/>
                <w:sz w:val="18"/>
                <w:szCs w:val="18"/>
              </w:rPr>
            </w:pPr>
            <w:r w:rsidRPr="00C60BB6">
              <w:rPr>
                <w:rFonts w:cstheme="minorHAnsi"/>
                <w:sz w:val="18"/>
                <w:szCs w:val="18"/>
              </w:rPr>
              <w:t>Instytut Biologii Ssaków Polskiej Akademii Nauk</w:t>
            </w:r>
          </w:p>
        </w:tc>
      </w:tr>
      <w:tr w:rsidR="004A6DD3" w:rsidRPr="0030196F"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4A6DD3" w:rsidRPr="00725708" w:rsidRDefault="004A6DD3" w:rsidP="004A6DD3">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412FA7DE" w:rsidR="004A6DD3" w:rsidRPr="006822BC" w:rsidRDefault="004A6DD3" w:rsidP="004A6DD3">
            <w:pPr>
              <w:spacing w:line="276" w:lineRule="auto"/>
              <w:rPr>
                <w:rFonts w:ascii="Arial" w:hAnsi="Arial" w:cs="Arial"/>
                <w:color w:val="0070C0"/>
                <w:sz w:val="18"/>
                <w:szCs w:val="18"/>
              </w:rPr>
            </w:pPr>
            <w:r w:rsidRPr="00C60BB6">
              <w:rPr>
                <w:rFonts w:cstheme="minorHAnsi"/>
                <w:sz w:val="18"/>
                <w:szCs w:val="18"/>
              </w:rPr>
              <w:t>Instytut Biologii Ssaków Polskiej Akademii Nauk</w:t>
            </w:r>
          </w:p>
        </w:tc>
      </w:tr>
      <w:tr w:rsidR="004A6DD3"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4A6DD3" w:rsidRPr="008A332F" w:rsidRDefault="004A6DD3" w:rsidP="004A6DD3">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5C47CB82" w:rsidR="004A6DD3" w:rsidRPr="00141A92" w:rsidRDefault="004A6DD3" w:rsidP="004A6DD3">
            <w:pPr>
              <w:spacing w:line="276" w:lineRule="auto"/>
              <w:rPr>
                <w:rFonts w:ascii="Arial" w:hAnsi="Arial" w:cs="Arial"/>
                <w:i/>
                <w:color w:val="0070C0"/>
                <w:sz w:val="18"/>
                <w:szCs w:val="18"/>
              </w:rPr>
            </w:pPr>
            <w:r w:rsidRPr="00C60BB6">
              <w:rPr>
                <w:rFonts w:cstheme="minorHAnsi"/>
                <w:sz w:val="18"/>
                <w:szCs w:val="18"/>
              </w:rPr>
              <w:t>Politechnika Białostocka</w:t>
            </w:r>
          </w:p>
        </w:tc>
      </w:tr>
      <w:tr w:rsidR="004A6DD3" w:rsidRPr="002B50C0"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4A6DD3" w:rsidRPr="008A332F" w:rsidRDefault="004A6DD3" w:rsidP="004A6DD3">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C3FC7E0" w14:textId="77777777" w:rsidR="004A6DD3" w:rsidRPr="00C60BB6" w:rsidRDefault="004A6DD3" w:rsidP="004A6DD3">
            <w:pPr>
              <w:spacing w:line="276" w:lineRule="auto"/>
              <w:rPr>
                <w:rFonts w:cstheme="minorHAnsi"/>
                <w:sz w:val="18"/>
                <w:szCs w:val="18"/>
              </w:rPr>
            </w:pPr>
            <w:r w:rsidRPr="00C60BB6">
              <w:rPr>
                <w:rFonts w:cstheme="minorHAnsi"/>
                <w:sz w:val="18"/>
                <w:szCs w:val="18"/>
              </w:rPr>
              <w:t>Program Operacyjny Polska Cyfrowa,</w:t>
            </w:r>
          </w:p>
          <w:p w14:paraId="25E3A0B6" w14:textId="77777777" w:rsidR="004A6DD3" w:rsidRPr="00C60BB6" w:rsidRDefault="004A6DD3" w:rsidP="004A6DD3">
            <w:pPr>
              <w:spacing w:line="276" w:lineRule="auto"/>
              <w:rPr>
                <w:rFonts w:cstheme="minorHAnsi"/>
                <w:sz w:val="18"/>
                <w:szCs w:val="18"/>
              </w:rPr>
            </w:pPr>
            <w:r w:rsidRPr="00C60BB6">
              <w:rPr>
                <w:rFonts w:cstheme="minorHAnsi"/>
                <w:sz w:val="18"/>
                <w:szCs w:val="18"/>
              </w:rPr>
              <w:t>2.3 Cyfrowa dostępność i użyteczność informacji sektora publicznego</w:t>
            </w:r>
          </w:p>
          <w:p w14:paraId="289932C5" w14:textId="77777777" w:rsidR="004A6DD3" w:rsidRPr="00C60BB6" w:rsidRDefault="004A6DD3" w:rsidP="004A6DD3">
            <w:pPr>
              <w:spacing w:line="276" w:lineRule="auto"/>
              <w:rPr>
                <w:rFonts w:cstheme="minorHAnsi"/>
                <w:sz w:val="18"/>
                <w:szCs w:val="18"/>
              </w:rPr>
            </w:pPr>
            <w:r w:rsidRPr="00C60BB6">
              <w:rPr>
                <w:rFonts w:cstheme="minorHAnsi"/>
                <w:sz w:val="18"/>
                <w:szCs w:val="18"/>
              </w:rPr>
              <w:t>2.3.1 Cyfrowe udostępnienie informacji sektora publicznego ze źródeł administracyjnych i zasobów nauki</w:t>
            </w:r>
          </w:p>
          <w:p w14:paraId="55582688" w14:textId="183D8271" w:rsidR="004A6DD3" w:rsidRPr="00141A92" w:rsidRDefault="004A6DD3" w:rsidP="004A6DD3">
            <w:pPr>
              <w:spacing w:line="276" w:lineRule="auto"/>
              <w:rPr>
                <w:rFonts w:ascii="Arial" w:hAnsi="Arial" w:cs="Arial"/>
                <w:color w:val="0070C0"/>
                <w:sz w:val="18"/>
                <w:szCs w:val="18"/>
              </w:rPr>
            </w:pPr>
            <w:r w:rsidRPr="00C60BB6">
              <w:rPr>
                <w:rFonts w:cstheme="minorHAnsi"/>
                <w:sz w:val="18"/>
                <w:szCs w:val="18"/>
              </w:rPr>
              <w:t>część budżetowa nr 27 - informatyzacja</w:t>
            </w:r>
          </w:p>
        </w:tc>
      </w:tr>
      <w:tr w:rsidR="004A6DD3"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4A6DD3" w:rsidRDefault="004A6DD3" w:rsidP="004A6DD3">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4A6DD3" w:rsidRPr="008A332F" w:rsidRDefault="004A6DD3" w:rsidP="004A6DD3">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499ABFB3" w:rsidR="004A6DD3" w:rsidRPr="00141A92" w:rsidRDefault="004A6DD3" w:rsidP="004A6DD3">
            <w:pPr>
              <w:spacing w:line="276" w:lineRule="auto"/>
              <w:rPr>
                <w:rFonts w:ascii="Arial" w:hAnsi="Arial" w:cs="Arial"/>
                <w:color w:val="0070C0"/>
                <w:sz w:val="18"/>
                <w:szCs w:val="18"/>
              </w:rPr>
            </w:pPr>
            <w:r w:rsidRPr="00C60BB6">
              <w:rPr>
                <w:rFonts w:cstheme="minorHAnsi"/>
                <w:sz w:val="18"/>
                <w:szCs w:val="18"/>
              </w:rPr>
              <w:t>7 846 937,80 zł</w:t>
            </w:r>
          </w:p>
        </w:tc>
      </w:tr>
      <w:tr w:rsidR="004A6DD3"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4A6DD3" w:rsidRPr="008A332F" w:rsidRDefault="004A6DD3" w:rsidP="004A6DD3">
            <w:pPr>
              <w:spacing w:after="0" w:line="240" w:lineRule="auto"/>
              <w:rPr>
                <w:rFonts w:ascii="Arial" w:hAnsi="Arial" w:cs="Arial"/>
                <w:b/>
                <w:sz w:val="24"/>
                <w:szCs w:val="24"/>
              </w:rPr>
            </w:pPr>
            <w:r>
              <w:rPr>
                <w:rFonts w:ascii="Arial" w:hAnsi="Arial" w:cs="Arial"/>
                <w:b/>
                <w:sz w:val="24"/>
                <w:szCs w:val="24"/>
              </w:rPr>
              <w:t>Całkowity koszt projektu -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656C1749" w:rsidR="004A6DD3" w:rsidRPr="00141A92" w:rsidRDefault="004A6DD3" w:rsidP="004A6DD3">
            <w:pPr>
              <w:spacing w:line="276" w:lineRule="auto"/>
              <w:rPr>
                <w:rFonts w:ascii="Arial" w:hAnsi="Arial" w:cs="Arial"/>
                <w:color w:val="0070C0"/>
                <w:sz w:val="18"/>
                <w:szCs w:val="18"/>
              </w:rPr>
            </w:pPr>
            <w:r w:rsidRPr="00C60BB6">
              <w:rPr>
                <w:rFonts w:cstheme="minorHAnsi"/>
                <w:sz w:val="18"/>
                <w:szCs w:val="18"/>
              </w:rPr>
              <w:t>7 822 628,86 zł</w:t>
            </w:r>
          </w:p>
        </w:tc>
      </w:tr>
      <w:tr w:rsidR="004A6DD3"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4A6DD3" w:rsidRDefault="004A6DD3" w:rsidP="004A6DD3">
            <w:pPr>
              <w:spacing w:after="0" w:line="240" w:lineRule="auto"/>
              <w:rPr>
                <w:rFonts w:ascii="Arial" w:hAnsi="Arial" w:cs="Arial"/>
                <w:b/>
                <w:sz w:val="24"/>
                <w:szCs w:val="24"/>
              </w:rPr>
            </w:pPr>
            <w:r>
              <w:rPr>
                <w:rFonts w:ascii="Arial" w:hAnsi="Arial" w:cs="Arial"/>
                <w:b/>
                <w:sz w:val="24"/>
                <w:szCs w:val="24"/>
              </w:rPr>
              <w:t>O</w:t>
            </w:r>
            <w:r w:rsidRPr="008A332F">
              <w:rPr>
                <w:rFonts w:ascii="Arial" w:hAnsi="Arial" w:cs="Arial"/>
                <w:b/>
                <w:sz w:val="24"/>
                <w:szCs w:val="24"/>
              </w:rPr>
              <w:t xml:space="preserve">kres realizacji </w:t>
            </w:r>
          </w:p>
          <w:p w14:paraId="779AE35C" w14:textId="3509EF77" w:rsidR="004A6DD3" w:rsidRPr="008A332F" w:rsidRDefault="004A6DD3" w:rsidP="004A6DD3">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5F8250A" w14:textId="77777777" w:rsidR="004A6DD3" w:rsidRPr="00C60BB6" w:rsidRDefault="004A6DD3" w:rsidP="004A6DD3">
            <w:pPr>
              <w:spacing w:line="276" w:lineRule="auto"/>
              <w:rPr>
                <w:rFonts w:cstheme="minorHAnsi"/>
                <w:sz w:val="18"/>
                <w:szCs w:val="18"/>
              </w:rPr>
            </w:pPr>
            <w:r w:rsidRPr="00C60BB6">
              <w:rPr>
                <w:rFonts w:cstheme="minorHAnsi"/>
                <w:sz w:val="18"/>
                <w:szCs w:val="18"/>
              </w:rPr>
              <w:t xml:space="preserve">data rozpoczęcia realizacji projektu: 28 lutego 2019 r. </w:t>
            </w:r>
          </w:p>
          <w:p w14:paraId="55CE9679" w14:textId="6BB1B916" w:rsidR="004A6DD3" w:rsidRPr="00141A92" w:rsidRDefault="004A6DD3" w:rsidP="004A6DD3">
            <w:pPr>
              <w:pStyle w:val="Akapitzlist"/>
              <w:numPr>
                <w:ilvl w:val="0"/>
                <w:numId w:val="12"/>
              </w:numPr>
              <w:spacing w:after="0"/>
              <w:ind w:left="190" w:hanging="190"/>
              <w:rPr>
                <w:rFonts w:ascii="Arial" w:hAnsi="Arial" w:cs="Arial"/>
                <w:i/>
                <w:color w:val="0070C0"/>
                <w:sz w:val="18"/>
                <w:szCs w:val="18"/>
              </w:rPr>
            </w:pPr>
            <w:r w:rsidRPr="00C60BB6">
              <w:rPr>
                <w:rFonts w:cstheme="minorHAnsi"/>
                <w:sz w:val="18"/>
                <w:szCs w:val="18"/>
              </w:rPr>
              <w:t>data zakończenia realizacji projektu: 27 lutego 2022 r.</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59F7DA39" w14:textId="4402A8F7" w:rsidR="004C1D48" w:rsidRPr="00F25348" w:rsidRDefault="004C1D48" w:rsidP="0062054D">
      <w:pPr>
        <w:pStyle w:val="Nagwek3"/>
        <w:spacing w:after="360"/>
        <w:ind w:left="284" w:hanging="284"/>
        <w:rPr>
          <w:rFonts w:ascii="Arial" w:eastAsiaTheme="minorHAnsi" w:hAnsi="Arial" w:cs="Arial"/>
          <w:color w:val="767171" w:themeColor="background2" w:themeShade="80"/>
          <w:sz w:val="18"/>
          <w:szCs w:val="18"/>
        </w:rPr>
      </w:pPr>
      <w:r w:rsidRPr="002B50C0">
        <w:rPr>
          <w:rFonts w:ascii="Arial" w:hAnsi="Arial" w:cs="Arial"/>
        </w:rPr>
        <w:t xml:space="preserve"> </w:t>
      </w:r>
      <w:r w:rsidR="00F2008A" w:rsidRPr="002B50C0">
        <w:rPr>
          <w:rFonts w:ascii="Arial" w:hAnsi="Arial" w:cs="Arial"/>
        </w:rPr>
        <w:tab/>
      </w:r>
      <w:r w:rsidR="004A6DD3" w:rsidRPr="00C60BB6">
        <w:rPr>
          <w:rFonts w:asciiTheme="minorHAnsi" w:hAnsiTheme="minorHAnsi" w:cstheme="minorHAnsi"/>
          <w:color w:val="auto"/>
          <w:sz w:val="18"/>
          <w:szCs w:val="18"/>
        </w:rPr>
        <w:t>Przedsięwzięcie nie wymagało i nie wymaga zmian stanu prawnego, realizacja projektu przebiega w istniejących uwarunkowaniach organizacyjnych i prawnych wnioskodawcy i otoczenia wnioskodawcy; opiera się na obowiązujących uwarunkowaniach prawnych.</w:t>
      </w:r>
    </w:p>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263"/>
        <w:gridCol w:w="3969"/>
        <w:gridCol w:w="3402"/>
      </w:tblGrid>
      <w:tr w:rsidR="00907F6D" w:rsidRPr="00B55E21" w14:paraId="7001934B" w14:textId="77777777" w:rsidTr="004A6DD3">
        <w:trPr>
          <w:tblHeader/>
        </w:trPr>
        <w:tc>
          <w:tcPr>
            <w:tcW w:w="2263" w:type="dxa"/>
            <w:shd w:val="clear" w:color="auto" w:fill="D0CECE" w:themeFill="background2" w:themeFillShade="E6"/>
            <w:vAlign w:val="center"/>
          </w:tcPr>
          <w:p w14:paraId="6493274C" w14:textId="77777777" w:rsidR="00907F6D" w:rsidRPr="00B55E21" w:rsidRDefault="00795AFA" w:rsidP="00586664">
            <w:pPr>
              <w:spacing w:before="120" w:after="120"/>
              <w:rPr>
                <w:rFonts w:ascii="Arial" w:hAnsi="Arial" w:cs="Arial"/>
                <w:b/>
                <w:sz w:val="20"/>
                <w:szCs w:val="20"/>
              </w:rPr>
            </w:pPr>
            <w:r w:rsidRPr="00B55E21">
              <w:rPr>
                <w:rFonts w:ascii="Arial" w:hAnsi="Arial" w:cs="Arial"/>
                <w:b/>
                <w:sz w:val="20"/>
                <w:szCs w:val="20"/>
              </w:rPr>
              <w:t>Czas realizacji projektu</w:t>
            </w:r>
          </w:p>
        </w:tc>
        <w:tc>
          <w:tcPr>
            <w:tcW w:w="3969" w:type="dxa"/>
            <w:shd w:val="clear" w:color="auto" w:fill="D0CECE" w:themeFill="background2" w:themeFillShade="E6"/>
            <w:vAlign w:val="center"/>
          </w:tcPr>
          <w:p w14:paraId="7C57740F" w14:textId="0DBAE67A" w:rsidR="00907F6D" w:rsidRPr="00B55E21" w:rsidRDefault="00795AFA" w:rsidP="00586664">
            <w:pPr>
              <w:rPr>
                <w:rFonts w:ascii="Arial" w:hAnsi="Arial" w:cs="Arial"/>
                <w:b/>
                <w:sz w:val="20"/>
                <w:szCs w:val="20"/>
              </w:rPr>
            </w:pPr>
            <w:r w:rsidRPr="00B55E21">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B55E21" w:rsidRDefault="00795AFA" w:rsidP="00586664">
            <w:pPr>
              <w:rPr>
                <w:rFonts w:ascii="Arial" w:hAnsi="Arial" w:cs="Arial"/>
                <w:b/>
                <w:sz w:val="20"/>
                <w:szCs w:val="20"/>
              </w:rPr>
            </w:pPr>
            <w:r w:rsidRPr="00B55E21">
              <w:rPr>
                <w:rFonts w:ascii="Arial" w:hAnsi="Arial" w:cs="Arial"/>
                <w:b/>
                <w:sz w:val="20"/>
                <w:szCs w:val="20"/>
              </w:rPr>
              <w:t>Wartość środków zaangażowanych</w:t>
            </w:r>
          </w:p>
        </w:tc>
      </w:tr>
      <w:tr w:rsidR="00907F6D" w:rsidRPr="002B50C0" w14:paraId="59735F91" w14:textId="77777777" w:rsidTr="004A6DD3">
        <w:tc>
          <w:tcPr>
            <w:tcW w:w="2263" w:type="dxa"/>
          </w:tcPr>
          <w:p w14:paraId="077C8D26" w14:textId="53990C0D" w:rsidR="00907F6D" w:rsidRPr="00B55E21" w:rsidRDefault="00406A78" w:rsidP="00450089">
            <w:pPr>
              <w:rPr>
                <w:rFonts w:ascii="Arial" w:hAnsi="Arial" w:cs="Arial"/>
                <w:color w:val="0070C0"/>
                <w:sz w:val="18"/>
                <w:szCs w:val="20"/>
              </w:rPr>
            </w:pPr>
            <w:r w:rsidRPr="00B55E21">
              <w:rPr>
                <w:rFonts w:cstheme="minorHAnsi"/>
                <w:sz w:val="18"/>
                <w:szCs w:val="18"/>
              </w:rPr>
              <w:t>52,78</w:t>
            </w:r>
            <w:r w:rsidR="008D4FDF" w:rsidRPr="00B55E21">
              <w:rPr>
                <w:rFonts w:cstheme="minorHAnsi"/>
                <w:sz w:val="18"/>
                <w:szCs w:val="18"/>
              </w:rPr>
              <w:t>%</w:t>
            </w:r>
          </w:p>
        </w:tc>
        <w:tc>
          <w:tcPr>
            <w:tcW w:w="3969" w:type="dxa"/>
          </w:tcPr>
          <w:p w14:paraId="42CC2158" w14:textId="47185A32" w:rsidR="00654BB0" w:rsidRPr="00B55E21" w:rsidRDefault="00654BB0" w:rsidP="00E235A6">
            <w:pPr>
              <w:pStyle w:val="Akapitzlist"/>
              <w:numPr>
                <w:ilvl w:val="0"/>
                <w:numId w:val="21"/>
              </w:numPr>
              <w:spacing w:after="160" w:line="259" w:lineRule="auto"/>
              <w:rPr>
                <w:rFonts w:cstheme="minorHAnsi"/>
                <w:sz w:val="18"/>
                <w:szCs w:val="18"/>
              </w:rPr>
            </w:pPr>
            <w:r w:rsidRPr="00B55E21">
              <w:rPr>
                <w:rFonts w:cstheme="minorHAnsi"/>
                <w:sz w:val="18"/>
                <w:szCs w:val="18"/>
              </w:rPr>
              <w:t>5</w:t>
            </w:r>
            <w:r w:rsidR="00B55E21" w:rsidRPr="00B55E21">
              <w:rPr>
                <w:rFonts w:cstheme="minorHAnsi"/>
                <w:sz w:val="18"/>
                <w:szCs w:val="18"/>
              </w:rPr>
              <w:t>8</w:t>
            </w:r>
            <w:r w:rsidRPr="00B55E21">
              <w:rPr>
                <w:rFonts w:cstheme="minorHAnsi"/>
                <w:sz w:val="18"/>
                <w:szCs w:val="18"/>
              </w:rPr>
              <w:t>,</w:t>
            </w:r>
            <w:r w:rsidR="00B55E21" w:rsidRPr="00B55E21">
              <w:rPr>
                <w:rFonts w:cstheme="minorHAnsi"/>
                <w:sz w:val="18"/>
                <w:szCs w:val="18"/>
              </w:rPr>
              <w:t>35</w:t>
            </w:r>
            <w:r w:rsidRPr="00B55E21">
              <w:rPr>
                <w:rFonts w:cstheme="minorHAnsi"/>
                <w:sz w:val="18"/>
                <w:szCs w:val="18"/>
              </w:rPr>
              <w:t xml:space="preserve"> %</w:t>
            </w:r>
          </w:p>
          <w:p w14:paraId="7B6D8798" w14:textId="0A076EA5" w:rsidR="00E235A6" w:rsidRPr="00B55E21" w:rsidRDefault="00B55E21" w:rsidP="00E235A6">
            <w:pPr>
              <w:pStyle w:val="Akapitzlist"/>
              <w:numPr>
                <w:ilvl w:val="0"/>
                <w:numId w:val="21"/>
              </w:numPr>
              <w:spacing w:after="160" w:line="259" w:lineRule="auto"/>
              <w:rPr>
                <w:rFonts w:cstheme="minorHAnsi"/>
                <w:sz w:val="18"/>
                <w:szCs w:val="18"/>
              </w:rPr>
            </w:pPr>
            <w:r w:rsidRPr="00B55E21">
              <w:rPr>
                <w:rFonts w:cstheme="minorHAnsi"/>
                <w:sz w:val="18"/>
                <w:szCs w:val="18"/>
              </w:rPr>
              <w:t>30,54</w:t>
            </w:r>
            <w:r w:rsidR="00E235A6" w:rsidRPr="00B55E21">
              <w:rPr>
                <w:rFonts w:cstheme="minorHAnsi"/>
                <w:sz w:val="18"/>
                <w:szCs w:val="18"/>
              </w:rPr>
              <w:t xml:space="preserve"> %</w:t>
            </w:r>
          </w:p>
          <w:p w14:paraId="4929DAC9" w14:textId="71CBE8F3" w:rsidR="00907F6D" w:rsidRPr="00B55E21" w:rsidRDefault="00654BB0" w:rsidP="00654BB0">
            <w:pPr>
              <w:pStyle w:val="Akapitzlist"/>
              <w:numPr>
                <w:ilvl w:val="0"/>
                <w:numId w:val="21"/>
              </w:numPr>
              <w:spacing w:after="160" w:line="259" w:lineRule="auto"/>
              <w:rPr>
                <w:rFonts w:cstheme="minorHAnsi"/>
                <w:sz w:val="18"/>
                <w:szCs w:val="18"/>
              </w:rPr>
            </w:pPr>
            <w:r w:rsidRPr="00B55E21">
              <w:rPr>
                <w:rFonts w:cstheme="minorHAnsi"/>
                <w:sz w:val="18"/>
                <w:szCs w:val="18"/>
              </w:rPr>
              <w:t>Nie dotyczy.</w:t>
            </w:r>
          </w:p>
        </w:tc>
        <w:tc>
          <w:tcPr>
            <w:tcW w:w="3402" w:type="dxa"/>
          </w:tcPr>
          <w:p w14:paraId="65BB31D3" w14:textId="69FCCB1F" w:rsidR="00907F6D" w:rsidRPr="00141A92" w:rsidRDefault="00654BB0" w:rsidP="00795AFA">
            <w:pPr>
              <w:rPr>
                <w:rFonts w:ascii="Arial" w:hAnsi="Arial" w:cs="Arial"/>
                <w:color w:val="0070C0"/>
                <w:sz w:val="18"/>
                <w:szCs w:val="20"/>
              </w:rPr>
            </w:pPr>
            <w:r w:rsidRPr="00B55E21">
              <w:rPr>
                <w:rFonts w:cstheme="minorHAnsi"/>
                <w:sz w:val="18"/>
                <w:szCs w:val="18"/>
              </w:rPr>
              <w:t>5</w:t>
            </w:r>
            <w:r w:rsidR="00B55E21" w:rsidRPr="00B55E21">
              <w:rPr>
                <w:rFonts w:cstheme="minorHAnsi"/>
                <w:sz w:val="18"/>
                <w:szCs w:val="18"/>
              </w:rPr>
              <w:t>8</w:t>
            </w:r>
            <w:r w:rsidRPr="00B55E21">
              <w:rPr>
                <w:rFonts w:cstheme="minorHAnsi"/>
                <w:sz w:val="18"/>
                <w:szCs w:val="18"/>
              </w:rPr>
              <w:t>,</w:t>
            </w:r>
            <w:r w:rsidR="00B55E21" w:rsidRPr="00B55E21">
              <w:rPr>
                <w:rFonts w:cstheme="minorHAnsi"/>
                <w:sz w:val="18"/>
                <w:szCs w:val="18"/>
              </w:rPr>
              <w:t>35</w:t>
            </w:r>
            <w:r w:rsidR="004A6DD3" w:rsidRPr="00B55E21">
              <w:rPr>
                <w:rFonts w:cstheme="minorHAnsi"/>
                <w:sz w:val="18"/>
                <w:szCs w:val="18"/>
              </w:rPr>
              <w:t xml:space="preserve"> %</w:t>
            </w:r>
          </w:p>
        </w:tc>
      </w:tr>
    </w:tbl>
    <w:p w14:paraId="1B60E781"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A6DD3" w:rsidRPr="00B0441F" w14:paraId="1EEE4290" w14:textId="77777777" w:rsidTr="00E06489">
        <w:tc>
          <w:tcPr>
            <w:tcW w:w="2127" w:type="dxa"/>
          </w:tcPr>
          <w:p w14:paraId="631DA595" w14:textId="77777777" w:rsidR="004A6DD3" w:rsidRPr="00B0441F" w:rsidRDefault="004A6DD3" w:rsidP="00E06489">
            <w:pPr>
              <w:rPr>
                <w:rFonts w:cstheme="minorHAnsi"/>
                <w:b/>
                <w:bCs/>
                <w:sz w:val="20"/>
                <w:szCs w:val="20"/>
              </w:rPr>
            </w:pPr>
            <w:r w:rsidRPr="00B0441F">
              <w:rPr>
                <w:rFonts w:cstheme="minorHAnsi"/>
                <w:b/>
                <w:bCs/>
                <w:sz w:val="20"/>
                <w:szCs w:val="20"/>
              </w:rPr>
              <w:lastRenderedPageBreak/>
              <w:t>Nazwa</w:t>
            </w:r>
          </w:p>
        </w:tc>
        <w:tc>
          <w:tcPr>
            <w:tcW w:w="1507" w:type="dxa"/>
          </w:tcPr>
          <w:p w14:paraId="03663633" w14:textId="77777777" w:rsidR="004A6DD3" w:rsidRPr="00B0441F" w:rsidRDefault="004A6DD3" w:rsidP="00E06489">
            <w:pPr>
              <w:rPr>
                <w:rFonts w:cstheme="minorHAnsi"/>
                <w:b/>
                <w:bCs/>
                <w:sz w:val="20"/>
                <w:szCs w:val="20"/>
              </w:rPr>
            </w:pPr>
            <w:r w:rsidRPr="00B0441F">
              <w:rPr>
                <w:rFonts w:cstheme="minorHAnsi"/>
                <w:b/>
                <w:bCs/>
                <w:sz w:val="20"/>
                <w:szCs w:val="20"/>
              </w:rPr>
              <w:t xml:space="preserve">Powiązane wskaźniki projektu </w:t>
            </w:r>
            <w:r w:rsidRPr="00B0441F">
              <w:rPr>
                <w:rStyle w:val="Odwoanieprzypisudolnego"/>
                <w:rFonts w:cstheme="minorHAnsi"/>
                <w:b/>
                <w:bCs/>
                <w:sz w:val="20"/>
                <w:szCs w:val="20"/>
              </w:rPr>
              <w:footnoteReference w:id="1"/>
            </w:r>
          </w:p>
        </w:tc>
        <w:tc>
          <w:tcPr>
            <w:tcW w:w="1289" w:type="dxa"/>
          </w:tcPr>
          <w:p w14:paraId="0339F9AE" w14:textId="77777777" w:rsidR="004A6DD3" w:rsidRPr="00B0441F" w:rsidRDefault="004A6DD3" w:rsidP="00E06489">
            <w:pPr>
              <w:rPr>
                <w:rFonts w:cstheme="minorHAnsi"/>
                <w:b/>
                <w:bCs/>
                <w:sz w:val="20"/>
                <w:szCs w:val="20"/>
              </w:rPr>
            </w:pPr>
            <w:r w:rsidRPr="00B0441F">
              <w:rPr>
                <w:rFonts w:cstheme="minorHAnsi"/>
                <w:b/>
                <w:bCs/>
                <w:sz w:val="20"/>
                <w:szCs w:val="20"/>
              </w:rPr>
              <w:t>Planowany termin osiągnięcia</w:t>
            </w:r>
          </w:p>
        </w:tc>
        <w:tc>
          <w:tcPr>
            <w:tcW w:w="1914" w:type="dxa"/>
          </w:tcPr>
          <w:p w14:paraId="622C2FB2" w14:textId="77777777" w:rsidR="004A6DD3" w:rsidRPr="00B0441F" w:rsidRDefault="004A6DD3" w:rsidP="00E06489">
            <w:pPr>
              <w:rPr>
                <w:rFonts w:cstheme="minorHAnsi"/>
                <w:b/>
                <w:bCs/>
                <w:sz w:val="20"/>
                <w:szCs w:val="20"/>
              </w:rPr>
            </w:pPr>
            <w:r w:rsidRPr="00B0441F">
              <w:rPr>
                <w:rFonts w:cstheme="minorHAnsi"/>
                <w:b/>
                <w:bCs/>
                <w:sz w:val="20"/>
                <w:szCs w:val="20"/>
              </w:rPr>
              <w:t>Rzeczywisty termin osiągnięcia</w:t>
            </w:r>
          </w:p>
        </w:tc>
        <w:tc>
          <w:tcPr>
            <w:tcW w:w="2802" w:type="dxa"/>
          </w:tcPr>
          <w:p w14:paraId="542EB54E" w14:textId="77777777" w:rsidR="004A6DD3" w:rsidRPr="00B0441F" w:rsidRDefault="004A6DD3" w:rsidP="00E06489">
            <w:pPr>
              <w:rPr>
                <w:rFonts w:cstheme="minorHAnsi"/>
                <w:b/>
                <w:bCs/>
                <w:sz w:val="20"/>
                <w:szCs w:val="20"/>
              </w:rPr>
            </w:pPr>
            <w:r w:rsidRPr="00B0441F">
              <w:rPr>
                <w:rFonts w:cstheme="minorHAnsi"/>
                <w:b/>
                <w:bCs/>
                <w:sz w:val="20"/>
                <w:szCs w:val="20"/>
              </w:rPr>
              <w:t>Status realizacji kamienia milowego</w:t>
            </w:r>
          </w:p>
        </w:tc>
      </w:tr>
      <w:tr w:rsidR="004A6DD3" w:rsidRPr="00B0441F" w14:paraId="5C8207C4" w14:textId="77777777" w:rsidTr="00E06489">
        <w:tc>
          <w:tcPr>
            <w:tcW w:w="2127" w:type="dxa"/>
          </w:tcPr>
          <w:p w14:paraId="357C3DE5" w14:textId="77777777" w:rsidR="004A6DD3" w:rsidRPr="00B0441F" w:rsidRDefault="004A6DD3" w:rsidP="00E06489">
            <w:pPr>
              <w:rPr>
                <w:rFonts w:cstheme="minorHAnsi"/>
                <w:sz w:val="18"/>
                <w:szCs w:val="18"/>
              </w:rPr>
            </w:pPr>
            <w:r w:rsidRPr="00B0441F">
              <w:rPr>
                <w:rFonts w:cstheme="minorHAnsi"/>
                <w:sz w:val="18"/>
                <w:szCs w:val="18"/>
              </w:rPr>
              <w:t>KM1 Podpisanie umów z dostawcami produktów programistycznych po postępowaniach przetargowych</w:t>
            </w:r>
          </w:p>
        </w:tc>
        <w:tc>
          <w:tcPr>
            <w:tcW w:w="1507" w:type="dxa"/>
          </w:tcPr>
          <w:p w14:paraId="7A5F3AC7" w14:textId="77777777" w:rsidR="004A6DD3" w:rsidRPr="00B0441F" w:rsidRDefault="004A6DD3" w:rsidP="00E06489">
            <w:pPr>
              <w:rPr>
                <w:rFonts w:cstheme="minorHAnsi"/>
                <w:sz w:val="18"/>
                <w:szCs w:val="18"/>
              </w:rPr>
            </w:pPr>
            <w:r w:rsidRPr="00B0441F">
              <w:rPr>
                <w:rFonts w:cstheme="minorHAnsi"/>
                <w:sz w:val="18"/>
                <w:szCs w:val="18"/>
              </w:rPr>
              <w:t>Brak</w:t>
            </w:r>
          </w:p>
        </w:tc>
        <w:tc>
          <w:tcPr>
            <w:tcW w:w="1289" w:type="dxa"/>
          </w:tcPr>
          <w:p w14:paraId="325ED429" w14:textId="77777777" w:rsidR="004A6DD3" w:rsidRPr="00B0441F" w:rsidRDefault="004A6DD3" w:rsidP="00E06489">
            <w:pPr>
              <w:rPr>
                <w:rFonts w:cstheme="minorHAnsi"/>
                <w:sz w:val="18"/>
                <w:szCs w:val="18"/>
                <w:lang w:eastAsia="pl-PL"/>
              </w:rPr>
            </w:pPr>
            <w:r w:rsidRPr="00B0441F">
              <w:rPr>
                <w:rFonts w:cstheme="minorHAnsi"/>
                <w:sz w:val="18"/>
                <w:szCs w:val="18"/>
                <w:lang w:eastAsia="pl-PL"/>
              </w:rPr>
              <w:t>06-2019</w:t>
            </w:r>
          </w:p>
        </w:tc>
        <w:tc>
          <w:tcPr>
            <w:tcW w:w="1914" w:type="dxa"/>
          </w:tcPr>
          <w:p w14:paraId="7AFE0A13" w14:textId="77777777" w:rsidR="004A6DD3" w:rsidRPr="00B0441F" w:rsidRDefault="004A6DD3" w:rsidP="00E06489">
            <w:pPr>
              <w:pStyle w:val="Akapitzlist"/>
              <w:ind w:left="7"/>
              <w:rPr>
                <w:rFonts w:cstheme="minorHAnsi"/>
                <w:sz w:val="18"/>
                <w:szCs w:val="18"/>
                <w:lang w:eastAsia="pl-PL"/>
              </w:rPr>
            </w:pPr>
            <w:r w:rsidRPr="00B0441F">
              <w:rPr>
                <w:rFonts w:cstheme="minorHAnsi"/>
                <w:sz w:val="18"/>
                <w:szCs w:val="18"/>
                <w:lang w:eastAsia="pl-PL"/>
              </w:rPr>
              <w:t>04-2020</w:t>
            </w:r>
          </w:p>
        </w:tc>
        <w:tc>
          <w:tcPr>
            <w:tcW w:w="2802" w:type="dxa"/>
          </w:tcPr>
          <w:p w14:paraId="7ED56B4B" w14:textId="77777777" w:rsidR="004A6DD3" w:rsidRPr="00B0441F" w:rsidRDefault="004A6DD3" w:rsidP="00E06489">
            <w:pPr>
              <w:rPr>
                <w:rFonts w:cstheme="minorHAnsi"/>
                <w:sz w:val="18"/>
                <w:szCs w:val="18"/>
              </w:rPr>
            </w:pPr>
            <w:r w:rsidRPr="00B0441F">
              <w:rPr>
                <w:rFonts w:cstheme="minorHAnsi"/>
                <w:sz w:val="18"/>
                <w:szCs w:val="18"/>
              </w:rPr>
              <w:t>- osiągnięty po terminie, opóźnienie wynikało z konieczności powtórzenia procedury zamówienia publicznego.</w:t>
            </w:r>
          </w:p>
        </w:tc>
      </w:tr>
      <w:tr w:rsidR="004A6DD3" w:rsidRPr="00B0441F" w14:paraId="6D6B6EC1" w14:textId="77777777" w:rsidTr="00E06489">
        <w:tc>
          <w:tcPr>
            <w:tcW w:w="2127" w:type="dxa"/>
          </w:tcPr>
          <w:p w14:paraId="0370DD39" w14:textId="77777777" w:rsidR="004A6DD3" w:rsidRPr="00B0441F" w:rsidRDefault="004A6DD3" w:rsidP="00E06489">
            <w:pPr>
              <w:rPr>
                <w:rFonts w:cstheme="minorHAnsi"/>
                <w:sz w:val="18"/>
                <w:szCs w:val="18"/>
              </w:rPr>
            </w:pPr>
            <w:r w:rsidRPr="00B0441F">
              <w:rPr>
                <w:rFonts w:cstheme="minorHAnsi"/>
                <w:sz w:val="18"/>
                <w:szCs w:val="18"/>
              </w:rPr>
              <w:t>KM2 Dostarczenie sprzętu</w:t>
            </w:r>
          </w:p>
        </w:tc>
        <w:tc>
          <w:tcPr>
            <w:tcW w:w="1507" w:type="dxa"/>
          </w:tcPr>
          <w:p w14:paraId="1BE38038" w14:textId="77777777" w:rsidR="004A6DD3" w:rsidRPr="00B0441F" w:rsidRDefault="004A6DD3" w:rsidP="00E06489">
            <w:pPr>
              <w:rPr>
                <w:rFonts w:cstheme="minorHAnsi"/>
                <w:sz w:val="18"/>
                <w:szCs w:val="18"/>
              </w:rPr>
            </w:pPr>
            <w:r w:rsidRPr="00B0441F">
              <w:rPr>
                <w:rFonts w:cstheme="minorHAnsi"/>
                <w:sz w:val="18"/>
                <w:szCs w:val="18"/>
              </w:rPr>
              <w:t>Brak</w:t>
            </w:r>
          </w:p>
        </w:tc>
        <w:tc>
          <w:tcPr>
            <w:tcW w:w="1289" w:type="dxa"/>
          </w:tcPr>
          <w:p w14:paraId="01BA93C7" w14:textId="77777777" w:rsidR="004A6DD3" w:rsidRPr="00B0441F" w:rsidRDefault="004A6DD3" w:rsidP="00E06489">
            <w:pPr>
              <w:rPr>
                <w:rFonts w:cstheme="minorHAnsi"/>
                <w:sz w:val="18"/>
                <w:szCs w:val="18"/>
                <w:lang w:eastAsia="pl-PL"/>
              </w:rPr>
            </w:pPr>
            <w:r w:rsidRPr="00B0441F">
              <w:rPr>
                <w:rFonts w:cstheme="minorHAnsi"/>
                <w:sz w:val="18"/>
                <w:szCs w:val="18"/>
                <w:lang w:eastAsia="pl-PL"/>
              </w:rPr>
              <w:t>08-2019</w:t>
            </w:r>
          </w:p>
        </w:tc>
        <w:tc>
          <w:tcPr>
            <w:tcW w:w="1914" w:type="dxa"/>
          </w:tcPr>
          <w:p w14:paraId="6DC3EBF1" w14:textId="16687649" w:rsidR="004A6DD3" w:rsidRPr="00B0441F" w:rsidRDefault="00EA14CD" w:rsidP="00E06489">
            <w:pPr>
              <w:pStyle w:val="Akapitzlist"/>
              <w:ind w:left="7"/>
              <w:rPr>
                <w:rFonts w:cstheme="minorHAnsi"/>
                <w:sz w:val="18"/>
                <w:szCs w:val="18"/>
                <w:lang w:eastAsia="pl-PL"/>
              </w:rPr>
            </w:pPr>
            <w:r w:rsidRPr="00B0441F">
              <w:rPr>
                <w:rFonts w:cstheme="minorHAnsi"/>
                <w:sz w:val="18"/>
                <w:szCs w:val="18"/>
                <w:lang w:eastAsia="pl-PL"/>
              </w:rPr>
              <w:t>02-2020</w:t>
            </w:r>
          </w:p>
        </w:tc>
        <w:tc>
          <w:tcPr>
            <w:tcW w:w="2802" w:type="dxa"/>
          </w:tcPr>
          <w:p w14:paraId="35D048CD" w14:textId="318946A4" w:rsidR="00EA14CD" w:rsidRPr="00B0441F" w:rsidRDefault="004A6DD3" w:rsidP="00E06489">
            <w:pPr>
              <w:rPr>
                <w:rFonts w:cstheme="minorHAnsi"/>
                <w:sz w:val="18"/>
                <w:szCs w:val="18"/>
              </w:rPr>
            </w:pPr>
            <w:r w:rsidRPr="00B0441F">
              <w:rPr>
                <w:rFonts w:cstheme="minorHAnsi"/>
                <w:sz w:val="18"/>
                <w:szCs w:val="18"/>
              </w:rPr>
              <w:t xml:space="preserve">- </w:t>
            </w:r>
            <w:r w:rsidR="00EA14CD" w:rsidRPr="00B0441F">
              <w:rPr>
                <w:rFonts w:cstheme="minorHAnsi"/>
                <w:sz w:val="18"/>
                <w:szCs w:val="18"/>
              </w:rPr>
              <w:t>osiągnięty</w:t>
            </w:r>
          </w:p>
          <w:p w14:paraId="103F74AB" w14:textId="143A4951" w:rsidR="007A2D76" w:rsidRPr="00B0441F" w:rsidRDefault="00EA14CD" w:rsidP="00E06489">
            <w:pPr>
              <w:rPr>
                <w:rFonts w:cstheme="minorHAnsi"/>
                <w:sz w:val="18"/>
                <w:szCs w:val="18"/>
              </w:rPr>
            </w:pPr>
            <w:r w:rsidRPr="00B0441F">
              <w:rPr>
                <w:rFonts w:cstheme="minorHAnsi"/>
                <w:b/>
                <w:sz w:val="18"/>
                <w:szCs w:val="18"/>
              </w:rPr>
              <w:t>(</w:t>
            </w:r>
            <w:r w:rsidR="007A2D76" w:rsidRPr="00B0441F">
              <w:rPr>
                <w:rFonts w:cstheme="minorHAnsi"/>
                <w:b/>
                <w:sz w:val="18"/>
                <w:szCs w:val="18"/>
              </w:rPr>
              <w:t xml:space="preserve">UWAGA, </w:t>
            </w:r>
            <w:r w:rsidRPr="00B0441F">
              <w:rPr>
                <w:rFonts w:cstheme="minorHAnsi"/>
                <w:b/>
                <w:sz w:val="18"/>
                <w:szCs w:val="18"/>
              </w:rPr>
              <w:t>Beneficjent w raporcie za I kw 2020 r. wykazał opóźnienie w tym kamieniu milowym, natomiast po weryfikacji okazało się, że kamień milowy został osiągnięty w lutym 2020 r, a niezakupiony sprzęt jest kupowany zgodnie z harmonogramem w zadaniu 5, które jest realizowane do września 2020 r.)</w:t>
            </w:r>
          </w:p>
        </w:tc>
      </w:tr>
      <w:tr w:rsidR="004A6DD3" w:rsidRPr="00B0441F" w14:paraId="5BF747BE" w14:textId="77777777" w:rsidTr="00E06489">
        <w:tc>
          <w:tcPr>
            <w:tcW w:w="2127" w:type="dxa"/>
          </w:tcPr>
          <w:p w14:paraId="4D84C984" w14:textId="77777777" w:rsidR="004A6DD3" w:rsidRPr="00B0441F" w:rsidRDefault="004A6DD3" w:rsidP="00E06489">
            <w:pPr>
              <w:rPr>
                <w:rFonts w:cstheme="minorHAnsi"/>
                <w:sz w:val="18"/>
                <w:szCs w:val="18"/>
              </w:rPr>
            </w:pPr>
            <w:r w:rsidRPr="00B0441F">
              <w:rPr>
                <w:rFonts w:cstheme="minorHAnsi"/>
                <w:sz w:val="18"/>
                <w:szCs w:val="18"/>
              </w:rPr>
              <w:t>KM3 Konferencja otwierająca projekt</w:t>
            </w:r>
          </w:p>
        </w:tc>
        <w:tc>
          <w:tcPr>
            <w:tcW w:w="1507" w:type="dxa"/>
          </w:tcPr>
          <w:p w14:paraId="7A3399E7" w14:textId="77777777" w:rsidR="004A6DD3" w:rsidRPr="00B0441F" w:rsidRDefault="004A6DD3" w:rsidP="00E06489">
            <w:pPr>
              <w:rPr>
                <w:rFonts w:cstheme="minorHAnsi"/>
                <w:sz w:val="18"/>
                <w:szCs w:val="18"/>
              </w:rPr>
            </w:pPr>
            <w:r w:rsidRPr="00B0441F">
              <w:rPr>
                <w:rFonts w:cstheme="minorHAnsi"/>
                <w:sz w:val="18"/>
                <w:szCs w:val="18"/>
              </w:rPr>
              <w:t>Brak</w:t>
            </w:r>
          </w:p>
        </w:tc>
        <w:tc>
          <w:tcPr>
            <w:tcW w:w="1289" w:type="dxa"/>
          </w:tcPr>
          <w:p w14:paraId="28A421AA" w14:textId="77777777" w:rsidR="004A6DD3" w:rsidRPr="00B0441F" w:rsidRDefault="004A6DD3" w:rsidP="00E06489">
            <w:pPr>
              <w:rPr>
                <w:rFonts w:cstheme="minorHAnsi"/>
                <w:sz w:val="18"/>
                <w:szCs w:val="18"/>
                <w:lang w:eastAsia="pl-PL"/>
              </w:rPr>
            </w:pPr>
            <w:r w:rsidRPr="00B0441F">
              <w:rPr>
                <w:rFonts w:cstheme="minorHAnsi"/>
                <w:sz w:val="18"/>
                <w:szCs w:val="18"/>
                <w:lang w:eastAsia="pl-PL"/>
              </w:rPr>
              <w:t>10-2019</w:t>
            </w:r>
          </w:p>
        </w:tc>
        <w:tc>
          <w:tcPr>
            <w:tcW w:w="1914" w:type="dxa"/>
          </w:tcPr>
          <w:p w14:paraId="3BAC3C38" w14:textId="77777777" w:rsidR="004A6DD3" w:rsidRPr="00B0441F" w:rsidRDefault="004A6DD3" w:rsidP="00E06489">
            <w:pPr>
              <w:pStyle w:val="Akapitzlist"/>
              <w:ind w:left="7"/>
              <w:rPr>
                <w:rFonts w:cstheme="minorHAnsi"/>
                <w:sz w:val="18"/>
                <w:szCs w:val="18"/>
                <w:lang w:eastAsia="pl-PL"/>
              </w:rPr>
            </w:pPr>
            <w:r w:rsidRPr="00B0441F">
              <w:rPr>
                <w:rFonts w:cstheme="minorHAnsi"/>
                <w:sz w:val="18"/>
                <w:szCs w:val="18"/>
                <w:lang w:eastAsia="pl-PL"/>
              </w:rPr>
              <w:t>10-2019</w:t>
            </w:r>
          </w:p>
        </w:tc>
        <w:tc>
          <w:tcPr>
            <w:tcW w:w="2802" w:type="dxa"/>
          </w:tcPr>
          <w:p w14:paraId="598EF26E" w14:textId="77777777" w:rsidR="004A6DD3" w:rsidRPr="00B0441F" w:rsidRDefault="004A6DD3" w:rsidP="00E06489">
            <w:pPr>
              <w:rPr>
                <w:rFonts w:cstheme="minorHAnsi"/>
                <w:sz w:val="18"/>
                <w:szCs w:val="18"/>
              </w:rPr>
            </w:pPr>
            <w:r w:rsidRPr="00B0441F">
              <w:rPr>
                <w:rFonts w:cstheme="minorHAnsi"/>
                <w:sz w:val="18"/>
                <w:szCs w:val="18"/>
              </w:rPr>
              <w:t>- osiągnięty</w:t>
            </w:r>
          </w:p>
        </w:tc>
      </w:tr>
      <w:tr w:rsidR="004A6DD3" w:rsidRPr="00B0441F" w14:paraId="02E763A4" w14:textId="77777777" w:rsidTr="00E06489">
        <w:tc>
          <w:tcPr>
            <w:tcW w:w="2127" w:type="dxa"/>
          </w:tcPr>
          <w:p w14:paraId="38881F70" w14:textId="77777777" w:rsidR="004A6DD3" w:rsidRPr="00B0441F" w:rsidRDefault="004A6DD3" w:rsidP="00E06489">
            <w:pPr>
              <w:rPr>
                <w:rFonts w:cstheme="minorHAnsi"/>
                <w:sz w:val="18"/>
                <w:szCs w:val="18"/>
              </w:rPr>
            </w:pPr>
            <w:r w:rsidRPr="00B0441F">
              <w:rPr>
                <w:rFonts w:cstheme="minorHAnsi"/>
                <w:sz w:val="18"/>
                <w:szCs w:val="18"/>
              </w:rPr>
              <w:t>KM4 Zakończenie szkoleń dla realizatorów (cz. 1)</w:t>
            </w:r>
          </w:p>
        </w:tc>
        <w:tc>
          <w:tcPr>
            <w:tcW w:w="1507" w:type="dxa"/>
          </w:tcPr>
          <w:p w14:paraId="592AD63D" w14:textId="77777777" w:rsidR="004A6DD3" w:rsidRPr="00B0441F" w:rsidRDefault="004A6DD3" w:rsidP="00E06489">
            <w:pPr>
              <w:rPr>
                <w:rFonts w:cstheme="minorHAnsi"/>
                <w:sz w:val="18"/>
                <w:szCs w:val="18"/>
              </w:rPr>
            </w:pPr>
            <w:r w:rsidRPr="00B0441F">
              <w:rPr>
                <w:rFonts w:cstheme="minorHAnsi"/>
                <w:sz w:val="18"/>
                <w:szCs w:val="18"/>
              </w:rPr>
              <w:t>Brak</w:t>
            </w:r>
          </w:p>
        </w:tc>
        <w:tc>
          <w:tcPr>
            <w:tcW w:w="1289" w:type="dxa"/>
          </w:tcPr>
          <w:p w14:paraId="5B69D819" w14:textId="77777777" w:rsidR="004A6DD3" w:rsidRPr="00B0441F" w:rsidRDefault="004A6DD3" w:rsidP="00E06489">
            <w:pPr>
              <w:rPr>
                <w:rFonts w:cstheme="minorHAnsi"/>
                <w:sz w:val="18"/>
                <w:szCs w:val="18"/>
                <w:lang w:eastAsia="pl-PL"/>
              </w:rPr>
            </w:pPr>
            <w:r w:rsidRPr="00B0441F">
              <w:rPr>
                <w:rFonts w:cstheme="minorHAnsi"/>
                <w:sz w:val="18"/>
                <w:szCs w:val="18"/>
                <w:lang w:eastAsia="pl-PL"/>
              </w:rPr>
              <w:t>11-2019</w:t>
            </w:r>
          </w:p>
        </w:tc>
        <w:tc>
          <w:tcPr>
            <w:tcW w:w="1914" w:type="dxa"/>
          </w:tcPr>
          <w:p w14:paraId="06940D2E" w14:textId="77777777" w:rsidR="004A6DD3" w:rsidRPr="00B0441F" w:rsidRDefault="004A6DD3" w:rsidP="00E06489">
            <w:pPr>
              <w:pStyle w:val="Akapitzlist"/>
              <w:ind w:left="7"/>
              <w:rPr>
                <w:rFonts w:cstheme="minorHAnsi"/>
                <w:sz w:val="18"/>
                <w:szCs w:val="18"/>
                <w:lang w:eastAsia="pl-PL"/>
              </w:rPr>
            </w:pPr>
          </w:p>
        </w:tc>
        <w:tc>
          <w:tcPr>
            <w:tcW w:w="2802" w:type="dxa"/>
          </w:tcPr>
          <w:p w14:paraId="78CA45DF" w14:textId="77777777" w:rsidR="004A6DD3" w:rsidRPr="00B0441F" w:rsidRDefault="004A6DD3" w:rsidP="00E06489">
            <w:pPr>
              <w:rPr>
                <w:rFonts w:cstheme="minorHAnsi"/>
                <w:sz w:val="18"/>
                <w:szCs w:val="18"/>
              </w:rPr>
            </w:pPr>
            <w:r w:rsidRPr="00B0441F">
              <w:rPr>
                <w:rFonts w:cstheme="minorHAnsi"/>
                <w:sz w:val="18"/>
                <w:szCs w:val="18"/>
              </w:rPr>
              <w:t>- w trakcie realizacji – szkolenia opóźniły się ze względu na późniejszą dostawę części sprzętów oraz ze względu na obecną sytuację epidemiologiczną</w:t>
            </w:r>
          </w:p>
        </w:tc>
      </w:tr>
      <w:tr w:rsidR="004A6DD3" w:rsidRPr="00B0441F" w14:paraId="4FECF32D" w14:textId="77777777" w:rsidTr="00E06489">
        <w:tc>
          <w:tcPr>
            <w:tcW w:w="2127" w:type="dxa"/>
          </w:tcPr>
          <w:p w14:paraId="01E64626" w14:textId="77777777" w:rsidR="004A6DD3" w:rsidRPr="00B0441F" w:rsidRDefault="004A6DD3" w:rsidP="00E06489">
            <w:pPr>
              <w:rPr>
                <w:rFonts w:cstheme="minorHAnsi"/>
                <w:sz w:val="18"/>
                <w:szCs w:val="18"/>
              </w:rPr>
            </w:pPr>
            <w:r w:rsidRPr="00B0441F">
              <w:rPr>
                <w:rFonts w:cstheme="minorHAnsi"/>
                <w:sz w:val="18"/>
                <w:szCs w:val="18"/>
              </w:rPr>
              <w:t>KM5 Realizacja konferencji naukowej - szkolenia dla odbiorców</w:t>
            </w:r>
          </w:p>
        </w:tc>
        <w:tc>
          <w:tcPr>
            <w:tcW w:w="1507" w:type="dxa"/>
          </w:tcPr>
          <w:p w14:paraId="7A1DE2CA" w14:textId="77777777" w:rsidR="004A6DD3" w:rsidRPr="00B0441F" w:rsidRDefault="004A6DD3" w:rsidP="00E06489">
            <w:pPr>
              <w:rPr>
                <w:rFonts w:cstheme="minorHAnsi"/>
                <w:sz w:val="18"/>
                <w:szCs w:val="18"/>
              </w:rPr>
            </w:pPr>
            <w:r w:rsidRPr="00B0441F">
              <w:rPr>
                <w:rFonts w:cstheme="minorHAnsi"/>
                <w:sz w:val="18"/>
                <w:szCs w:val="18"/>
              </w:rPr>
              <w:t>Brak</w:t>
            </w:r>
          </w:p>
        </w:tc>
        <w:tc>
          <w:tcPr>
            <w:tcW w:w="1289" w:type="dxa"/>
          </w:tcPr>
          <w:p w14:paraId="67925F0E" w14:textId="77777777" w:rsidR="004A6DD3" w:rsidRPr="00B0441F" w:rsidRDefault="004A6DD3" w:rsidP="00E06489">
            <w:pPr>
              <w:rPr>
                <w:rFonts w:cstheme="minorHAnsi"/>
                <w:sz w:val="18"/>
                <w:szCs w:val="18"/>
                <w:lang w:eastAsia="pl-PL"/>
              </w:rPr>
            </w:pPr>
            <w:r w:rsidRPr="00B0441F">
              <w:rPr>
                <w:rFonts w:cstheme="minorHAnsi"/>
                <w:sz w:val="18"/>
                <w:szCs w:val="18"/>
                <w:lang w:eastAsia="pl-PL"/>
              </w:rPr>
              <w:t>12-2020</w:t>
            </w:r>
          </w:p>
        </w:tc>
        <w:tc>
          <w:tcPr>
            <w:tcW w:w="1914" w:type="dxa"/>
          </w:tcPr>
          <w:p w14:paraId="75558236" w14:textId="77777777" w:rsidR="004A6DD3" w:rsidRPr="00B0441F" w:rsidRDefault="004A6DD3" w:rsidP="00E06489">
            <w:pPr>
              <w:pStyle w:val="Akapitzlist"/>
              <w:ind w:left="7"/>
              <w:rPr>
                <w:rFonts w:cstheme="minorHAnsi"/>
                <w:sz w:val="18"/>
                <w:szCs w:val="18"/>
                <w:lang w:eastAsia="pl-PL"/>
              </w:rPr>
            </w:pPr>
          </w:p>
        </w:tc>
        <w:tc>
          <w:tcPr>
            <w:tcW w:w="2802" w:type="dxa"/>
          </w:tcPr>
          <w:p w14:paraId="6C71418F" w14:textId="77777777" w:rsidR="004A6DD3" w:rsidRPr="00B0441F" w:rsidRDefault="004A6DD3" w:rsidP="00E06489">
            <w:pPr>
              <w:rPr>
                <w:rFonts w:cstheme="minorHAnsi"/>
                <w:sz w:val="18"/>
                <w:szCs w:val="18"/>
              </w:rPr>
            </w:pPr>
            <w:r w:rsidRPr="00B0441F">
              <w:rPr>
                <w:rFonts w:cstheme="minorHAnsi"/>
                <w:sz w:val="18"/>
                <w:szCs w:val="18"/>
              </w:rPr>
              <w:t>- planowany</w:t>
            </w:r>
          </w:p>
        </w:tc>
      </w:tr>
      <w:tr w:rsidR="004A6DD3" w:rsidRPr="00B0441F" w14:paraId="60C1E088" w14:textId="77777777" w:rsidTr="00E06489">
        <w:tc>
          <w:tcPr>
            <w:tcW w:w="2127" w:type="dxa"/>
          </w:tcPr>
          <w:p w14:paraId="5039D24C" w14:textId="77777777" w:rsidR="004A6DD3" w:rsidRPr="00B0441F" w:rsidRDefault="004A6DD3" w:rsidP="00E06489">
            <w:pPr>
              <w:rPr>
                <w:rFonts w:cstheme="minorHAnsi"/>
                <w:sz w:val="18"/>
                <w:szCs w:val="18"/>
              </w:rPr>
            </w:pPr>
            <w:r w:rsidRPr="00B0441F">
              <w:rPr>
                <w:rFonts w:cstheme="minorHAnsi"/>
                <w:sz w:val="18"/>
                <w:szCs w:val="18"/>
              </w:rPr>
              <w:t>KM6 Zamieszczenie pierwszych obiektów w systemie- rozpoczęcie świadczenia usług</w:t>
            </w:r>
          </w:p>
        </w:tc>
        <w:tc>
          <w:tcPr>
            <w:tcW w:w="1507" w:type="dxa"/>
          </w:tcPr>
          <w:p w14:paraId="55459C5A" w14:textId="77777777" w:rsidR="004A6DD3" w:rsidRPr="00B0441F" w:rsidRDefault="004A6DD3" w:rsidP="00E06489">
            <w:pPr>
              <w:rPr>
                <w:rFonts w:cstheme="minorHAnsi"/>
                <w:sz w:val="18"/>
                <w:szCs w:val="18"/>
              </w:rPr>
            </w:pPr>
            <w:r w:rsidRPr="00B0441F">
              <w:rPr>
                <w:rFonts w:cstheme="minorHAnsi"/>
                <w:sz w:val="18"/>
                <w:szCs w:val="18"/>
              </w:rPr>
              <w:t>2., 3.</w:t>
            </w:r>
          </w:p>
        </w:tc>
        <w:tc>
          <w:tcPr>
            <w:tcW w:w="1289" w:type="dxa"/>
          </w:tcPr>
          <w:p w14:paraId="6A8C145D" w14:textId="77777777" w:rsidR="004A6DD3" w:rsidRPr="00B0441F" w:rsidRDefault="004A6DD3" w:rsidP="00E06489">
            <w:pPr>
              <w:rPr>
                <w:rFonts w:cstheme="minorHAnsi"/>
                <w:sz w:val="18"/>
                <w:szCs w:val="18"/>
                <w:lang w:eastAsia="pl-PL"/>
              </w:rPr>
            </w:pPr>
            <w:r w:rsidRPr="00B0441F">
              <w:rPr>
                <w:rFonts w:cstheme="minorHAnsi"/>
                <w:sz w:val="18"/>
                <w:szCs w:val="18"/>
                <w:lang w:eastAsia="pl-PL"/>
              </w:rPr>
              <w:t>01-2020</w:t>
            </w:r>
          </w:p>
        </w:tc>
        <w:tc>
          <w:tcPr>
            <w:tcW w:w="1914" w:type="dxa"/>
          </w:tcPr>
          <w:p w14:paraId="1AF634AA" w14:textId="77777777" w:rsidR="004A6DD3" w:rsidRPr="00B0441F" w:rsidRDefault="004A6DD3" w:rsidP="00E06489">
            <w:pPr>
              <w:pStyle w:val="Akapitzlist"/>
              <w:ind w:left="7"/>
              <w:rPr>
                <w:rFonts w:cstheme="minorHAnsi"/>
                <w:sz w:val="18"/>
                <w:szCs w:val="18"/>
                <w:lang w:eastAsia="pl-PL"/>
              </w:rPr>
            </w:pPr>
            <w:r w:rsidRPr="00B0441F">
              <w:rPr>
                <w:rFonts w:cstheme="minorHAnsi"/>
                <w:sz w:val="18"/>
                <w:szCs w:val="18"/>
                <w:lang w:eastAsia="pl-PL"/>
              </w:rPr>
              <w:t>04-2020</w:t>
            </w:r>
          </w:p>
        </w:tc>
        <w:tc>
          <w:tcPr>
            <w:tcW w:w="2802" w:type="dxa"/>
          </w:tcPr>
          <w:p w14:paraId="724F216A" w14:textId="77777777" w:rsidR="004A6DD3" w:rsidRPr="00B0441F" w:rsidRDefault="004A6DD3" w:rsidP="00E06489">
            <w:pPr>
              <w:rPr>
                <w:rFonts w:cstheme="minorHAnsi"/>
                <w:sz w:val="18"/>
                <w:szCs w:val="18"/>
              </w:rPr>
            </w:pPr>
            <w:r w:rsidRPr="00B0441F">
              <w:rPr>
                <w:rFonts w:cstheme="minorHAnsi"/>
                <w:sz w:val="18"/>
                <w:szCs w:val="18"/>
              </w:rPr>
              <w:t>- osiągnięty po terminie wynikającego z późniejszego podpisania umowy z firmą programistyczną, związaną z kamieniem milowym nr 1. Pierwsze obiekty zostały zamieszczone zgodnie z planem dopiero po podpisaniu umowy z firmą IT.</w:t>
            </w:r>
          </w:p>
        </w:tc>
      </w:tr>
      <w:tr w:rsidR="004A6DD3" w:rsidRPr="00B0441F" w14:paraId="4F1D3F82" w14:textId="77777777" w:rsidTr="00E06489">
        <w:tc>
          <w:tcPr>
            <w:tcW w:w="2127" w:type="dxa"/>
          </w:tcPr>
          <w:p w14:paraId="08CFB985" w14:textId="77777777" w:rsidR="004A6DD3" w:rsidRPr="00B0441F" w:rsidRDefault="004A6DD3" w:rsidP="00E06489">
            <w:pPr>
              <w:rPr>
                <w:rFonts w:cstheme="minorHAnsi"/>
                <w:sz w:val="18"/>
                <w:szCs w:val="18"/>
              </w:rPr>
            </w:pPr>
            <w:r w:rsidRPr="00B0441F">
              <w:rPr>
                <w:rFonts w:cstheme="minorHAnsi"/>
                <w:sz w:val="18"/>
                <w:szCs w:val="18"/>
              </w:rPr>
              <w:t>KM7 Zamieszczenie 50% zasobów w systemie</w:t>
            </w:r>
          </w:p>
        </w:tc>
        <w:tc>
          <w:tcPr>
            <w:tcW w:w="1507" w:type="dxa"/>
          </w:tcPr>
          <w:p w14:paraId="240CDD50" w14:textId="77777777" w:rsidR="004A6DD3" w:rsidRPr="00B0441F" w:rsidRDefault="004A6DD3" w:rsidP="00E06489">
            <w:pPr>
              <w:rPr>
                <w:rFonts w:cstheme="minorHAnsi"/>
                <w:sz w:val="18"/>
                <w:szCs w:val="18"/>
              </w:rPr>
            </w:pPr>
            <w:r w:rsidRPr="00B0441F">
              <w:rPr>
                <w:rFonts w:cstheme="minorHAnsi"/>
                <w:sz w:val="18"/>
                <w:szCs w:val="18"/>
              </w:rPr>
              <w:t xml:space="preserve">2. - 4500 sztuk, </w:t>
            </w:r>
          </w:p>
          <w:p w14:paraId="1C93102B" w14:textId="77777777" w:rsidR="004A6DD3" w:rsidRPr="00B0441F" w:rsidRDefault="004A6DD3" w:rsidP="00E06489">
            <w:pPr>
              <w:rPr>
                <w:rFonts w:cstheme="minorHAnsi"/>
                <w:sz w:val="18"/>
                <w:szCs w:val="18"/>
              </w:rPr>
            </w:pPr>
            <w:r w:rsidRPr="00B0441F">
              <w:rPr>
                <w:rFonts w:cstheme="minorHAnsi"/>
                <w:sz w:val="18"/>
                <w:szCs w:val="18"/>
              </w:rPr>
              <w:t>3. – 4250 szt.</w:t>
            </w:r>
          </w:p>
          <w:p w14:paraId="50E00DBF" w14:textId="77777777" w:rsidR="004A6DD3" w:rsidRPr="00B0441F" w:rsidRDefault="004A6DD3" w:rsidP="00E06489">
            <w:pPr>
              <w:rPr>
                <w:rFonts w:cstheme="minorHAnsi"/>
                <w:sz w:val="18"/>
                <w:szCs w:val="18"/>
              </w:rPr>
            </w:pPr>
          </w:p>
        </w:tc>
        <w:tc>
          <w:tcPr>
            <w:tcW w:w="1289" w:type="dxa"/>
          </w:tcPr>
          <w:p w14:paraId="3E7C4735" w14:textId="77777777" w:rsidR="004A6DD3" w:rsidRPr="00B0441F" w:rsidRDefault="004A6DD3" w:rsidP="00E06489">
            <w:pPr>
              <w:rPr>
                <w:rFonts w:cstheme="minorHAnsi"/>
                <w:sz w:val="18"/>
                <w:szCs w:val="18"/>
                <w:lang w:eastAsia="pl-PL"/>
              </w:rPr>
            </w:pPr>
            <w:r w:rsidRPr="00B0441F">
              <w:rPr>
                <w:rFonts w:cstheme="minorHAnsi"/>
                <w:sz w:val="18"/>
                <w:szCs w:val="18"/>
                <w:lang w:eastAsia="pl-PL"/>
              </w:rPr>
              <w:t>10-2021</w:t>
            </w:r>
          </w:p>
        </w:tc>
        <w:tc>
          <w:tcPr>
            <w:tcW w:w="1914" w:type="dxa"/>
          </w:tcPr>
          <w:p w14:paraId="40C48888" w14:textId="77777777" w:rsidR="004A6DD3" w:rsidRPr="00B0441F" w:rsidRDefault="004A6DD3" w:rsidP="00E06489">
            <w:pPr>
              <w:pStyle w:val="Akapitzlist"/>
              <w:ind w:left="7"/>
              <w:rPr>
                <w:rFonts w:cstheme="minorHAnsi"/>
                <w:sz w:val="18"/>
                <w:szCs w:val="18"/>
                <w:lang w:eastAsia="pl-PL"/>
              </w:rPr>
            </w:pPr>
          </w:p>
        </w:tc>
        <w:tc>
          <w:tcPr>
            <w:tcW w:w="2802" w:type="dxa"/>
          </w:tcPr>
          <w:p w14:paraId="4EB69FCC" w14:textId="77777777" w:rsidR="004A6DD3" w:rsidRPr="00B0441F" w:rsidRDefault="004A6DD3" w:rsidP="00E06489">
            <w:pPr>
              <w:rPr>
                <w:rFonts w:cstheme="minorHAnsi"/>
                <w:sz w:val="18"/>
                <w:szCs w:val="18"/>
              </w:rPr>
            </w:pPr>
            <w:r w:rsidRPr="00B0441F">
              <w:rPr>
                <w:rFonts w:cstheme="minorHAnsi"/>
                <w:sz w:val="18"/>
                <w:szCs w:val="18"/>
              </w:rPr>
              <w:t>- planowany</w:t>
            </w:r>
          </w:p>
        </w:tc>
      </w:tr>
      <w:tr w:rsidR="004A6DD3" w:rsidRPr="00B0441F" w14:paraId="53415A00" w14:textId="77777777" w:rsidTr="00E06489">
        <w:tc>
          <w:tcPr>
            <w:tcW w:w="2127" w:type="dxa"/>
          </w:tcPr>
          <w:p w14:paraId="301A355F" w14:textId="77777777" w:rsidR="004A6DD3" w:rsidRPr="00B0441F" w:rsidRDefault="004A6DD3" w:rsidP="00E06489">
            <w:pPr>
              <w:rPr>
                <w:rFonts w:cstheme="minorHAnsi"/>
                <w:sz w:val="18"/>
                <w:szCs w:val="18"/>
              </w:rPr>
            </w:pPr>
            <w:r w:rsidRPr="00B0441F">
              <w:rPr>
                <w:rFonts w:cstheme="minorHAnsi"/>
                <w:sz w:val="18"/>
                <w:szCs w:val="18"/>
              </w:rPr>
              <w:t>KM8 Uruchomienie/ wdrożenie systemu z podstawowymi funkcjami</w:t>
            </w:r>
          </w:p>
        </w:tc>
        <w:tc>
          <w:tcPr>
            <w:tcW w:w="1507" w:type="dxa"/>
          </w:tcPr>
          <w:p w14:paraId="787E3A80" w14:textId="77777777" w:rsidR="004A6DD3" w:rsidRPr="00B0441F" w:rsidRDefault="004A6DD3" w:rsidP="00E06489">
            <w:pPr>
              <w:rPr>
                <w:rFonts w:cstheme="minorHAnsi"/>
                <w:sz w:val="18"/>
                <w:szCs w:val="18"/>
              </w:rPr>
            </w:pPr>
            <w:r w:rsidRPr="00B0441F">
              <w:rPr>
                <w:rFonts w:cstheme="minorHAnsi"/>
                <w:sz w:val="18"/>
                <w:szCs w:val="18"/>
              </w:rPr>
              <w:t xml:space="preserve">1 – 2 szt., 4. – 2 szt., </w:t>
            </w:r>
          </w:p>
        </w:tc>
        <w:tc>
          <w:tcPr>
            <w:tcW w:w="1289" w:type="dxa"/>
          </w:tcPr>
          <w:p w14:paraId="1D973B29" w14:textId="77777777" w:rsidR="004A6DD3" w:rsidRPr="00B0441F" w:rsidRDefault="004A6DD3" w:rsidP="00E06489">
            <w:pPr>
              <w:rPr>
                <w:rFonts w:cstheme="minorHAnsi"/>
                <w:sz w:val="18"/>
                <w:szCs w:val="18"/>
                <w:lang w:eastAsia="pl-PL"/>
              </w:rPr>
            </w:pPr>
            <w:r w:rsidRPr="00B0441F">
              <w:rPr>
                <w:rFonts w:cstheme="minorHAnsi"/>
                <w:sz w:val="18"/>
                <w:szCs w:val="18"/>
                <w:lang w:eastAsia="pl-PL"/>
              </w:rPr>
              <w:t>01-2020</w:t>
            </w:r>
          </w:p>
        </w:tc>
        <w:tc>
          <w:tcPr>
            <w:tcW w:w="1914" w:type="dxa"/>
          </w:tcPr>
          <w:p w14:paraId="4DC554B5" w14:textId="77777777" w:rsidR="004A6DD3" w:rsidRPr="00B0441F" w:rsidRDefault="004A6DD3" w:rsidP="00E06489">
            <w:pPr>
              <w:pStyle w:val="Akapitzlist"/>
              <w:ind w:left="7"/>
              <w:rPr>
                <w:rFonts w:cstheme="minorHAnsi"/>
                <w:sz w:val="18"/>
                <w:szCs w:val="18"/>
                <w:lang w:eastAsia="pl-PL"/>
              </w:rPr>
            </w:pPr>
            <w:r w:rsidRPr="00B0441F">
              <w:rPr>
                <w:rFonts w:cstheme="minorHAnsi"/>
                <w:sz w:val="18"/>
                <w:szCs w:val="18"/>
                <w:lang w:eastAsia="pl-PL"/>
              </w:rPr>
              <w:t>02-2020</w:t>
            </w:r>
          </w:p>
        </w:tc>
        <w:tc>
          <w:tcPr>
            <w:tcW w:w="2802" w:type="dxa"/>
          </w:tcPr>
          <w:p w14:paraId="264F822A" w14:textId="77777777" w:rsidR="004A6DD3" w:rsidRPr="00B0441F" w:rsidRDefault="004A6DD3" w:rsidP="00E06489">
            <w:pPr>
              <w:rPr>
                <w:rFonts w:cstheme="minorHAnsi"/>
                <w:sz w:val="18"/>
                <w:szCs w:val="18"/>
              </w:rPr>
            </w:pPr>
            <w:r w:rsidRPr="00B0441F">
              <w:rPr>
                <w:rFonts w:cstheme="minorHAnsi"/>
                <w:sz w:val="18"/>
                <w:szCs w:val="18"/>
              </w:rPr>
              <w:t xml:space="preserve">- osiągnięty po terminie. Opóźnienie wynikło z powtarzania procedur przetargowych na usługi programistyczne. </w:t>
            </w:r>
          </w:p>
        </w:tc>
      </w:tr>
      <w:tr w:rsidR="004A6DD3" w:rsidRPr="00B0441F" w14:paraId="0CF39756" w14:textId="77777777" w:rsidTr="00E06489">
        <w:tc>
          <w:tcPr>
            <w:tcW w:w="2127" w:type="dxa"/>
          </w:tcPr>
          <w:p w14:paraId="0D269C8D" w14:textId="77777777" w:rsidR="004A6DD3" w:rsidRPr="00B0441F" w:rsidRDefault="004A6DD3" w:rsidP="00E06489">
            <w:pPr>
              <w:rPr>
                <w:rFonts w:cstheme="minorHAnsi"/>
                <w:sz w:val="18"/>
                <w:szCs w:val="18"/>
              </w:rPr>
            </w:pPr>
            <w:r w:rsidRPr="00B0441F">
              <w:rPr>
                <w:rFonts w:cstheme="minorHAnsi"/>
                <w:sz w:val="18"/>
                <w:szCs w:val="18"/>
              </w:rPr>
              <w:t>KM 9 drożenie systemu w pełnej funkcjonalności</w:t>
            </w:r>
          </w:p>
        </w:tc>
        <w:tc>
          <w:tcPr>
            <w:tcW w:w="1507" w:type="dxa"/>
          </w:tcPr>
          <w:p w14:paraId="1D508BF1" w14:textId="77777777" w:rsidR="004A6DD3" w:rsidRPr="00B0441F" w:rsidRDefault="004A6DD3" w:rsidP="00E06489">
            <w:pPr>
              <w:rPr>
                <w:rFonts w:cstheme="minorHAnsi"/>
                <w:sz w:val="18"/>
                <w:szCs w:val="18"/>
              </w:rPr>
            </w:pPr>
            <w:r w:rsidRPr="00B0441F">
              <w:rPr>
                <w:rFonts w:cstheme="minorHAnsi"/>
                <w:sz w:val="18"/>
                <w:szCs w:val="18"/>
              </w:rPr>
              <w:t xml:space="preserve">1 – 2 szt.., 4. – 2 szt., </w:t>
            </w:r>
          </w:p>
        </w:tc>
        <w:tc>
          <w:tcPr>
            <w:tcW w:w="1289" w:type="dxa"/>
          </w:tcPr>
          <w:p w14:paraId="3615514D" w14:textId="77777777" w:rsidR="004A6DD3" w:rsidRPr="00B0441F" w:rsidRDefault="004A6DD3" w:rsidP="00E06489">
            <w:pPr>
              <w:rPr>
                <w:rFonts w:cstheme="minorHAnsi"/>
                <w:sz w:val="18"/>
                <w:szCs w:val="18"/>
                <w:lang w:eastAsia="pl-PL"/>
              </w:rPr>
            </w:pPr>
            <w:r w:rsidRPr="00B0441F">
              <w:rPr>
                <w:rFonts w:cstheme="minorHAnsi"/>
                <w:sz w:val="18"/>
                <w:szCs w:val="18"/>
                <w:lang w:eastAsia="pl-PL"/>
              </w:rPr>
              <w:t>09-2020</w:t>
            </w:r>
          </w:p>
        </w:tc>
        <w:tc>
          <w:tcPr>
            <w:tcW w:w="1914" w:type="dxa"/>
          </w:tcPr>
          <w:p w14:paraId="6ADCCC04" w14:textId="5A5984E1" w:rsidR="004A6DD3" w:rsidRPr="00B0441F" w:rsidRDefault="00B0441F" w:rsidP="00E06489">
            <w:pPr>
              <w:pStyle w:val="Akapitzlist"/>
              <w:ind w:left="7"/>
              <w:rPr>
                <w:rFonts w:cstheme="minorHAnsi"/>
                <w:sz w:val="18"/>
                <w:szCs w:val="18"/>
                <w:lang w:eastAsia="pl-PL"/>
              </w:rPr>
            </w:pPr>
            <w:r w:rsidRPr="00B0441F">
              <w:rPr>
                <w:rFonts w:cstheme="minorHAnsi"/>
                <w:sz w:val="18"/>
                <w:szCs w:val="18"/>
                <w:lang w:eastAsia="pl-PL"/>
              </w:rPr>
              <w:t>10-2020</w:t>
            </w:r>
          </w:p>
        </w:tc>
        <w:tc>
          <w:tcPr>
            <w:tcW w:w="2802" w:type="dxa"/>
          </w:tcPr>
          <w:p w14:paraId="338B9583" w14:textId="153C997A" w:rsidR="004A6DD3" w:rsidRPr="00B0441F" w:rsidRDefault="004A6DD3" w:rsidP="00E06489">
            <w:pPr>
              <w:rPr>
                <w:rFonts w:cstheme="minorHAnsi"/>
                <w:sz w:val="18"/>
                <w:szCs w:val="18"/>
              </w:rPr>
            </w:pPr>
            <w:r w:rsidRPr="00B0441F">
              <w:rPr>
                <w:rFonts w:cstheme="minorHAnsi"/>
                <w:sz w:val="18"/>
                <w:szCs w:val="18"/>
              </w:rPr>
              <w:t xml:space="preserve">- </w:t>
            </w:r>
            <w:r w:rsidR="00810DD2">
              <w:rPr>
                <w:rFonts w:cstheme="minorHAnsi"/>
                <w:sz w:val="18"/>
                <w:szCs w:val="18"/>
              </w:rPr>
              <w:t>osiągnięty</w:t>
            </w:r>
          </w:p>
        </w:tc>
      </w:tr>
      <w:tr w:rsidR="004A6DD3" w:rsidRPr="00C60BB6" w14:paraId="0BEC5E95" w14:textId="77777777" w:rsidTr="00E06489">
        <w:tc>
          <w:tcPr>
            <w:tcW w:w="2127" w:type="dxa"/>
          </w:tcPr>
          <w:p w14:paraId="7801826D" w14:textId="77777777" w:rsidR="004A6DD3" w:rsidRPr="00B0441F" w:rsidRDefault="004A6DD3" w:rsidP="00E06489">
            <w:pPr>
              <w:rPr>
                <w:rFonts w:cstheme="minorHAnsi"/>
                <w:sz w:val="18"/>
                <w:szCs w:val="18"/>
              </w:rPr>
            </w:pPr>
            <w:r w:rsidRPr="00B0441F">
              <w:rPr>
                <w:rFonts w:cstheme="minorHAnsi"/>
                <w:sz w:val="18"/>
                <w:szCs w:val="18"/>
              </w:rPr>
              <w:t>KM10 Udostępnienie pierwszego pakietu promocyjno-informacyjnego</w:t>
            </w:r>
          </w:p>
        </w:tc>
        <w:tc>
          <w:tcPr>
            <w:tcW w:w="1507" w:type="dxa"/>
          </w:tcPr>
          <w:p w14:paraId="6CF574AC" w14:textId="77777777" w:rsidR="004A6DD3" w:rsidRPr="00B0441F" w:rsidRDefault="004A6DD3" w:rsidP="00E06489">
            <w:pPr>
              <w:rPr>
                <w:rFonts w:cstheme="minorHAnsi"/>
                <w:sz w:val="18"/>
                <w:szCs w:val="18"/>
              </w:rPr>
            </w:pPr>
            <w:r w:rsidRPr="00B0441F">
              <w:rPr>
                <w:rFonts w:cstheme="minorHAnsi"/>
                <w:sz w:val="18"/>
                <w:szCs w:val="18"/>
              </w:rPr>
              <w:t>Brak</w:t>
            </w:r>
          </w:p>
        </w:tc>
        <w:tc>
          <w:tcPr>
            <w:tcW w:w="1289" w:type="dxa"/>
          </w:tcPr>
          <w:p w14:paraId="1F89EC0A" w14:textId="77777777" w:rsidR="004A6DD3" w:rsidRPr="00B0441F" w:rsidRDefault="004A6DD3" w:rsidP="00E06489">
            <w:pPr>
              <w:rPr>
                <w:rFonts w:cstheme="minorHAnsi"/>
                <w:sz w:val="18"/>
                <w:szCs w:val="18"/>
                <w:lang w:eastAsia="pl-PL"/>
              </w:rPr>
            </w:pPr>
            <w:r w:rsidRPr="00B0441F">
              <w:rPr>
                <w:rFonts w:cstheme="minorHAnsi"/>
                <w:sz w:val="18"/>
                <w:szCs w:val="18"/>
                <w:lang w:eastAsia="pl-PL"/>
              </w:rPr>
              <w:t>04-2020</w:t>
            </w:r>
          </w:p>
        </w:tc>
        <w:tc>
          <w:tcPr>
            <w:tcW w:w="1914" w:type="dxa"/>
          </w:tcPr>
          <w:p w14:paraId="0930F15C" w14:textId="285AECC3" w:rsidR="004A6DD3" w:rsidRPr="00B0441F" w:rsidRDefault="008D4FDF" w:rsidP="00E06489">
            <w:pPr>
              <w:pStyle w:val="Akapitzlist"/>
              <w:ind w:left="7"/>
              <w:rPr>
                <w:rFonts w:cstheme="minorHAnsi"/>
                <w:sz w:val="18"/>
                <w:szCs w:val="18"/>
                <w:lang w:eastAsia="pl-PL"/>
              </w:rPr>
            </w:pPr>
            <w:r w:rsidRPr="00B0441F">
              <w:rPr>
                <w:rFonts w:cstheme="minorHAnsi"/>
                <w:sz w:val="18"/>
                <w:szCs w:val="18"/>
                <w:lang w:eastAsia="pl-PL"/>
              </w:rPr>
              <w:t>11-2019</w:t>
            </w:r>
          </w:p>
        </w:tc>
        <w:tc>
          <w:tcPr>
            <w:tcW w:w="2802" w:type="dxa"/>
          </w:tcPr>
          <w:p w14:paraId="35A812F7" w14:textId="437BF1CC" w:rsidR="004A6DD3" w:rsidRPr="00C60BB6" w:rsidRDefault="008D4FDF" w:rsidP="00E06489">
            <w:pPr>
              <w:rPr>
                <w:rFonts w:cstheme="minorHAnsi"/>
                <w:sz w:val="18"/>
                <w:szCs w:val="18"/>
              </w:rPr>
            </w:pPr>
            <w:r w:rsidRPr="00B0441F">
              <w:rPr>
                <w:rFonts w:cstheme="minorHAnsi"/>
                <w:sz w:val="18"/>
                <w:szCs w:val="18"/>
              </w:rPr>
              <w:t>- osiągnięty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W w:w="9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45"/>
        <w:gridCol w:w="1278"/>
        <w:gridCol w:w="1842"/>
        <w:gridCol w:w="1701"/>
        <w:gridCol w:w="2268"/>
      </w:tblGrid>
      <w:tr w:rsidR="00741450" w:rsidRPr="00C60BB6" w14:paraId="16E6B92F" w14:textId="77777777" w:rsidTr="00E06489">
        <w:trPr>
          <w:tblHeader/>
        </w:trPr>
        <w:tc>
          <w:tcPr>
            <w:tcW w:w="2545" w:type="dxa"/>
            <w:shd w:val="clear" w:color="auto" w:fill="D0CECE"/>
            <w:vAlign w:val="center"/>
          </w:tcPr>
          <w:p w14:paraId="501A51B2" w14:textId="77777777" w:rsidR="00741450" w:rsidRPr="00C60BB6" w:rsidRDefault="00741450" w:rsidP="00E06489">
            <w:pPr>
              <w:spacing w:after="0" w:line="240" w:lineRule="auto"/>
              <w:rPr>
                <w:rFonts w:cstheme="minorHAnsi"/>
                <w:b/>
                <w:bCs/>
                <w:sz w:val="20"/>
                <w:szCs w:val="20"/>
              </w:rPr>
            </w:pPr>
            <w:r w:rsidRPr="00C60BB6">
              <w:rPr>
                <w:rFonts w:cstheme="minorHAnsi"/>
                <w:b/>
                <w:bCs/>
                <w:sz w:val="20"/>
                <w:szCs w:val="20"/>
              </w:rPr>
              <w:t>Nazwa</w:t>
            </w:r>
          </w:p>
        </w:tc>
        <w:tc>
          <w:tcPr>
            <w:tcW w:w="1278" w:type="dxa"/>
            <w:shd w:val="clear" w:color="auto" w:fill="D0CECE"/>
            <w:vAlign w:val="center"/>
          </w:tcPr>
          <w:p w14:paraId="1CBCFFB8" w14:textId="77777777" w:rsidR="00741450" w:rsidRPr="00C60BB6" w:rsidRDefault="00741450" w:rsidP="00E06489">
            <w:pPr>
              <w:spacing w:after="0" w:line="240" w:lineRule="auto"/>
              <w:rPr>
                <w:rFonts w:cstheme="minorHAnsi"/>
                <w:b/>
                <w:bCs/>
                <w:sz w:val="20"/>
                <w:szCs w:val="20"/>
              </w:rPr>
            </w:pPr>
            <w:r w:rsidRPr="00C60BB6">
              <w:rPr>
                <w:rFonts w:cstheme="minorHAnsi"/>
                <w:b/>
                <w:bCs/>
                <w:sz w:val="20"/>
                <w:szCs w:val="20"/>
              </w:rPr>
              <w:t>Jedn. miary</w:t>
            </w:r>
          </w:p>
        </w:tc>
        <w:tc>
          <w:tcPr>
            <w:tcW w:w="1842" w:type="dxa"/>
            <w:shd w:val="clear" w:color="auto" w:fill="D0CECE"/>
            <w:vAlign w:val="center"/>
          </w:tcPr>
          <w:p w14:paraId="19AAF875" w14:textId="77777777" w:rsidR="00741450" w:rsidRPr="00C60BB6" w:rsidRDefault="00741450" w:rsidP="00E06489">
            <w:pPr>
              <w:spacing w:after="0" w:line="240" w:lineRule="auto"/>
              <w:rPr>
                <w:rFonts w:cstheme="minorHAnsi"/>
                <w:b/>
                <w:bCs/>
                <w:sz w:val="20"/>
                <w:szCs w:val="20"/>
              </w:rPr>
            </w:pPr>
            <w:r w:rsidRPr="00C60BB6">
              <w:rPr>
                <w:rFonts w:cstheme="minorHAnsi"/>
                <w:b/>
                <w:bCs/>
                <w:sz w:val="20"/>
                <w:szCs w:val="20"/>
              </w:rPr>
              <w:t xml:space="preserve">Wartość </w:t>
            </w:r>
          </w:p>
          <w:p w14:paraId="4F0A6656" w14:textId="77777777" w:rsidR="00741450" w:rsidRPr="00C60BB6" w:rsidRDefault="00741450" w:rsidP="00E06489">
            <w:pPr>
              <w:spacing w:after="0" w:line="240" w:lineRule="auto"/>
              <w:rPr>
                <w:rFonts w:cstheme="minorHAnsi"/>
                <w:b/>
                <w:bCs/>
                <w:sz w:val="20"/>
                <w:szCs w:val="20"/>
              </w:rPr>
            </w:pPr>
            <w:r w:rsidRPr="00C60BB6">
              <w:rPr>
                <w:rFonts w:cstheme="minorHAnsi"/>
                <w:b/>
                <w:bCs/>
                <w:sz w:val="20"/>
                <w:szCs w:val="20"/>
              </w:rPr>
              <w:t>docelowa</w:t>
            </w:r>
          </w:p>
        </w:tc>
        <w:tc>
          <w:tcPr>
            <w:tcW w:w="1701" w:type="dxa"/>
            <w:shd w:val="clear" w:color="auto" w:fill="D0CECE"/>
            <w:vAlign w:val="center"/>
          </w:tcPr>
          <w:p w14:paraId="5D04D62B" w14:textId="77777777" w:rsidR="00741450" w:rsidRPr="00C60BB6" w:rsidRDefault="00741450" w:rsidP="00E06489">
            <w:pPr>
              <w:spacing w:after="0" w:line="240" w:lineRule="auto"/>
              <w:rPr>
                <w:rFonts w:cstheme="minorHAnsi"/>
                <w:b/>
                <w:bCs/>
                <w:sz w:val="20"/>
                <w:szCs w:val="20"/>
              </w:rPr>
            </w:pPr>
            <w:r w:rsidRPr="00C60BB6">
              <w:rPr>
                <w:rFonts w:cstheme="minorHAnsi"/>
                <w:b/>
                <w:bCs/>
                <w:sz w:val="20"/>
                <w:szCs w:val="20"/>
              </w:rPr>
              <w:t>Planowany termin osiągnięcia</w:t>
            </w:r>
          </w:p>
        </w:tc>
        <w:tc>
          <w:tcPr>
            <w:tcW w:w="2268" w:type="dxa"/>
            <w:shd w:val="clear" w:color="auto" w:fill="D0CECE"/>
            <w:vAlign w:val="center"/>
          </w:tcPr>
          <w:p w14:paraId="1D99232A" w14:textId="77777777" w:rsidR="00741450" w:rsidRPr="00C60BB6" w:rsidRDefault="00741450" w:rsidP="00E06489">
            <w:pPr>
              <w:spacing w:after="0" w:line="240" w:lineRule="auto"/>
              <w:rPr>
                <w:rFonts w:cstheme="minorHAnsi"/>
                <w:b/>
                <w:bCs/>
                <w:sz w:val="20"/>
                <w:szCs w:val="20"/>
              </w:rPr>
            </w:pPr>
            <w:r w:rsidRPr="00C60BB6">
              <w:rPr>
                <w:rFonts w:cstheme="minorHAnsi"/>
                <w:b/>
                <w:bCs/>
                <w:sz w:val="20"/>
                <w:szCs w:val="20"/>
              </w:rPr>
              <w:t>Wartość osiągnięta od początku realizacji projektu (narastająco)</w:t>
            </w:r>
          </w:p>
        </w:tc>
      </w:tr>
      <w:tr w:rsidR="00741450" w:rsidRPr="00C60BB6" w14:paraId="346A0EB6" w14:textId="77777777" w:rsidTr="00E06489">
        <w:tc>
          <w:tcPr>
            <w:tcW w:w="2545" w:type="dxa"/>
          </w:tcPr>
          <w:p w14:paraId="2C5AF905" w14:textId="77777777" w:rsidR="00741450" w:rsidRPr="00C60BB6" w:rsidRDefault="00741450" w:rsidP="00741450">
            <w:pPr>
              <w:pStyle w:val="Akapitzlist"/>
              <w:numPr>
                <w:ilvl w:val="0"/>
                <w:numId w:val="22"/>
              </w:numPr>
              <w:spacing w:after="0" w:line="240" w:lineRule="auto"/>
              <w:contextualSpacing w:val="0"/>
              <w:rPr>
                <w:rFonts w:cstheme="minorHAnsi"/>
                <w:sz w:val="18"/>
                <w:szCs w:val="18"/>
                <w:lang w:eastAsia="pl-PL"/>
              </w:rPr>
            </w:pPr>
            <w:r w:rsidRPr="00C60BB6">
              <w:rPr>
                <w:rFonts w:cstheme="minorHAnsi"/>
                <w:sz w:val="18"/>
                <w:szCs w:val="18"/>
                <w:lang w:eastAsia="pl-PL"/>
              </w:rPr>
              <w:t xml:space="preserve">Liczba podmiotów, które udostępniły on-line informacje sektora publicznego. </w:t>
            </w:r>
          </w:p>
        </w:tc>
        <w:tc>
          <w:tcPr>
            <w:tcW w:w="1278" w:type="dxa"/>
          </w:tcPr>
          <w:p w14:paraId="39101074"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Szt.</w:t>
            </w:r>
          </w:p>
        </w:tc>
        <w:tc>
          <w:tcPr>
            <w:tcW w:w="1842" w:type="dxa"/>
          </w:tcPr>
          <w:p w14:paraId="3854119A"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2</w:t>
            </w:r>
          </w:p>
        </w:tc>
        <w:tc>
          <w:tcPr>
            <w:tcW w:w="1701" w:type="dxa"/>
          </w:tcPr>
          <w:p w14:paraId="0C340429"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01-2021</w:t>
            </w:r>
          </w:p>
        </w:tc>
        <w:tc>
          <w:tcPr>
            <w:tcW w:w="2268" w:type="dxa"/>
          </w:tcPr>
          <w:p w14:paraId="429049BF"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0</w:t>
            </w:r>
          </w:p>
        </w:tc>
      </w:tr>
      <w:tr w:rsidR="00741450" w:rsidRPr="00C60BB6" w14:paraId="7AB31DE3" w14:textId="77777777" w:rsidTr="00E06489">
        <w:tc>
          <w:tcPr>
            <w:tcW w:w="2545" w:type="dxa"/>
          </w:tcPr>
          <w:p w14:paraId="63C32C4A" w14:textId="77777777" w:rsidR="00741450" w:rsidRPr="00C60BB6" w:rsidRDefault="00741450" w:rsidP="00741450">
            <w:pPr>
              <w:pStyle w:val="Akapitzlist"/>
              <w:numPr>
                <w:ilvl w:val="0"/>
                <w:numId w:val="22"/>
              </w:numPr>
              <w:spacing w:after="0" w:line="240" w:lineRule="auto"/>
              <w:contextualSpacing w:val="0"/>
              <w:rPr>
                <w:rFonts w:cstheme="minorHAnsi"/>
                <w:sz w:val="18"/>
                <w:szCs w:val="18"/>
                <w:lang w:eastAsia="pl-PL"/>
              </w:rPr>
            </w:pPr>
            <w:r w:rsidRPr="00C60BB6">
              <w:rPr>
                <w:rFonts w:cstheme="minorHAnsi"/>
                <w:sz w:val="18"/>
                <w:szCs w:val="18"/>
                <w:lang w:eastAsia="pl-PL"/>
              </w:rPr>
              <w:lastRenderedPageBreak/>
              <w:t xml:space="preserve">Liczba zdigitalizowanych dokumentów zawierających informacje sektora publicznego.  </w:t>
            </w:r>
          </w:p>
        </w:tc>
        <w:tc>
          <w:tcPr>
            <w:tcW w:w="1278" w:type="dxa"/>
          </w:tcPr>
          <w:p w14:paraId="5186FA5C"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Szt.</w:t>
            </w:r>
          </w:p>
        </w:tc>
        <w:tc>
          <w:tcPr>
            <w:tcW w:w="1842" w:type="dxa"/>
          </w:tcPr>
          <w:p w14:paraId="423F6F57"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9000</w:t>
            </w:r>
          </w:p>
        </w:tc>
        <w:tc>
          <w:tcPr>
            <w:tcW w:w="1701" w:type="dxa"/>
          </w:tcPr>
          <w:p w14:paraId="169F473B"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rPr>
              <w:t>01-2022</w:t>
            </w:r>
          </w:p>
        </w:tc>
        <w:tc>
          <w:tcPr>
            <w:tcW w:w="2268" w:type="dxa"/>
          </w:tcPr>
          <w:p w14:paraId="777C681D" w14:textId="0E598E9A" w:rsidR="00B741C4" w:rsidRPr="00B741C4" w:rsidRDefault="00B741C4" w:rsidP="00E06489">
            <w:pPr>
              <w:spacing w:after="0" w:line="240" w:lineRule="auto"/>
              <w:rPr>
                <w:rFonts w:cstheme="minorHAnsi"/>
                <w:sz w:val="18"/>
                <w:szCs w:val="18"/>
              </w:rPr>
            </w:pPr>
            <w:r w:rsidRPr="00B741C4">
              <w:rPr>
                <w:rFonts w:cstheme="minorHAnsi"/>
                <w:sz w:val="18"/>
                <w:szCs w:val="18"/>
              </w:rPr>
              <w:t>217739</w:t>
            </w:r>
          </w:p>
        </w:tc>
      </w:tr>
      <w:tr w:rsidR="00741450" w:rsidRPr="00C60BB6" w14:paraId="5A113EFB" w14:textId="77777777" w:rsidTr="00E06489">
        <w:tc>
          <w:tcPr>
            <w:tcW w:w="2545" w:type="dxa"/>
          </w:tcPr>
          <w:p w14:paraId="448E8952" w14:textId="77777777" w:rsidR="00741450" w:rsidRPr="00C60BB6" w:rsidRDefault="00741450" w:rsidP="00741450">
            <w:pPr>
              <w:pStyle w:val="Akapitzlist"/>
              <w:numPr>
                <w:ilvl w:val="0"/>
                <w:numId w:val="22"/>
              </w:numPr>
              <w:spacing w:after="0" w:line="240" w:lineRule="auto"/>
              <w:contextualSpacing w:val="0"/>
              <w:rPr>
                <w:rFonts w:cstheme="minorHAnsi"/>
                <w:sz w:val="18"/>
                <w:szCs w:val="18"/>
                <w:lang w:eastAsia="pl-PL"/>
              </w:rPr>
            </w:pPr>
            <w:r w:rsidRPr="00C60BB6">
              <w:rPr>
                <w:rFonts w:cstheme="minorHAnsi"/>
                <w:sz w:val="18"/>
                <w:szCs w:val="18"/>
                <w:lang w:eastAsia="pl-PL"/>
              </w:rPr>
              <w:t xml:space="preserve">Liczba udostępnionych on-line dokumentów zawierających informacje sektora publicznego </w:t>
            </w:r>
          </w:p>
        </w:tc>
        <w:tc>
          <w:tcPr>
            <w:tcW w:w="1278" w:type="dxa"/>
          </w:tcPr>
          <w:p w14:paraId="2B36F25F"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Szt.</w:t>
            </w:r>
          </w:p>
        </w:tc>
        <w:tc>
          <w:tcPr>
            <w:tcW w:w="1842" w:type="dxa"/>
          </w:tcPr>
          <w:p w14:paraId="75FCE958"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8500</w:t>
            </w:r>
          </w:p>
        </w:tc>
        <w:tc>
          <w:tcPr>
            <w:tcW w:w="1701" w:type="dxa"/>
          </w:tcPr>
          <w:p w14:paraId="0290D613"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rPr>
              <w:t>01-2022</w:t>
            </w:r>
          </w:p>
        </w:tc>
        <w:tc>
          <w:tcPr>
            <w:tcW w:w="2268" w:type="dxa"/>
          </w:tcPr>
          <w:p w14:paraId="0971492F"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0</w:t>
            </w:r>
          </w:p>
        </w:tc>
      </w:tr>
      <w:tr w:rsidR="00741450" w:rsidRPr="00C60BB6" w14:paraId="25CD8ABF" w14:textId="77777777" w:rsidTr="00E06489">
        <w:tc>
          <w:tcPr>
            <w:tcW w:w="2545" w:type="dxa"/>
          </w:tcPr>
          <w:p w14:paraId="62AA08C6" w14:textId="77777777" w:rsidR="00741450" w:rsidRPr="00C60BB6" w:rsidRDefault="00741450" w:rsidP="00741450">
            <w:pPr>
              <w:pStyle w:val="Akapitzlist"/>
              <w:numPr>
                <w:ilvl w:val="0"/>
                <w:numId w:val="22"/>
              </w:numPr>
              <w:spacing w:after="0" w:line="240" w:lineRule="auto"/>
              <w:contextualSpacing w:val="0"/>
              <w:rPr>
                <w:rFonts w:cstheme="minorHAnsi"/>
                <w:sz w:val="18"/>
                <w:szCs w:val="18"/>
                <w:lang w:eastAsia="pl-PL"/>
              </w:rPr>
            </w:pPr>
            <w:r w:rsidRPr="00C60BB6">
              <w:rPr>
                <w:rFonts w:cstheme="minorHAnsi"/>
                <w:sz w:val="18"/>
                <w:szCs w:val="18"/>
                <w:lang w:eastAsia="pl-PL"/>
              </w:rPr>
              <w:t xml:space="preserve">Liczba utworzonych API </w:t>
            </w:r>
          </w:p>
        </w:tc>
        <w:tc>
          <w:tcPr>
            <w:tcW w:w="1278" w:type="dxa"/>
          </w:tcPr>
          <w:p w14:paraId="301F9089"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Szt.</w:t>
            </w:r>
          </w:p>
        </w:tc>
        <w:tc>
          <w:tcPr>
            <w:tcW w:w="1842" w:type="dxa"/>
          </w:tcPr>
          <w:p w14:paraId="45F8B43B"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2</w:t>
            </w:r>
          </w:p>
        </w:tc>
        <w:tc>
          <w:tcPr>
            <w:tcW w:w="1701" w:type="dxa"/>
          </w:tcPr>
          <w:p w14:paraId="71271AD1"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rPr>
              <w:t>01-2021</w:t>
            </w:r>
          </w:p>
        </w:tc>
        <w:tc>
          <w:tcPr>
            <w:tcW w:w="2268" w:type="dxa"/>
          </w:tcPr>
          <w:p w14:paraId="043CA689"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0</w:t>
            </w:r>
          </w:p>
        </w:tc>
      </w:tr>
      <w:tr w:rsidR="00741450" w:rsidRPr="00C60BB6" w14:paraId="7D802E70" w14:textId="77777777" w:rsidTr="00E06489">
        <w:tc>
          <w:tcPr>
            <w:tcW w:w="2545" w:type="dxa"/>
          </w:tcPr>
          <w:p w14:paraId="595084F9" w14:textId="77777777" w:rsidR="00741450" w:rsidRPr="00C60BB6" w:rsidRDefault="00741450" w:rsidP="00741450">
            <w:pPr>
              <w:pStyle w:val="Akapitzlist"/>
              <w:numPr>
                <w:ilvl w:val="0"/>
                <w:numId w:val="22"/>
              </w:numPr>
              <w:spacing w:after="0" w:line="240" w:lineRule="auto"/>
              <w:contextualSpacing w:val="0"/>
              <w:rPr>
                <w:rFonts w:cstheme="minorHAnsi"/>
                <w:sz w:val="18"/>
                <w:szCs w:val="18"/>
                <w:lang w:eastAsia="pl-PL"/>
              </w:rPr>
            </w:pPr>
            <w:r w:rsidRPr="00C60BB6">
              <w:rPr>
                <w:rFonts w:cstheme="minorHAnsi"/>
                <w:sz w:val="18"/>
                <w:szCs w:val="18"/>
                <w:lang w:eastAsia="pl-PL"/>
              </w:rPr>
              <w:t>Liczba baz danych udostępnionych on-line poprzez API</w:t>
            </w:r>
          </w:p>
        </w:tc>
        <w:tc>
          <w:tcPr>
            <w:tcW w:w="1278" w:type="dxa"/>
          </w:tcPr>
          <w:p w14:paraId="010A1828"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Szt.</w:t>
            </w:r>
          </w:p>
        </w:tc>
        <w:tc>
          <w:tcPr>
            <w:tcW w:w="1842" w:type="dxa"/>
          </w:tcPr>
          <w:p w14:paraId="7B4D65E2"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2</w:t>
            </w:r>
          </w:p>
        </w:tc>
        <w:tc>
          <w:tcPr>
            <w:tcW w:w="1701" w:type="dxa"/>
          </w:tcPr>
          <w:p w14:paraId="634A8783"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rPr>
              <w:t>01-2021</w:t>
            </w:r>
          </w:p>
        </w:tc>
        <w:tc>
          <w:tcPr>
            <w:tcW w:w="2268" w:type="dxa"/>
          </w:tcPr>
          <w:p w14:paraId="3D3D8E12"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0</w:t>
            </w:r>
          </w:p>
        </w:tc>
      </w:tr>
      <w:tr w:rsidR="00741450" w:rsidRPr="00C60BB6" w14:paraId="2057E3F5" w14:textId="77777777" w:rsidTr="00E06489">
        <w:tc>
          <w:tcPr>
            <w:tcW w:w="2545" w:type="dxa"/>
          </w:tcPr>
          <w:p w14:paraId="39828017" w14:textId="77777777" w:rsidR="00741450" w:rsidRPr="00C60BB6" w:rsidRDefault="00741450" w:rsidP="00741450">
            <w:pPr>
              <w:pStyle w:val="Akapitzlist"/>
              <w:numPr>
                <w:ilvl w:val="0"/>
                <w:numId w:val="22"/>
              </w:numPr>
              <w:spacing w:after="0" w:line="240" w:lineRule="auto"/>
              <w:contextualSpacing w:val="0"/>
              <w:rPr>
                <w:rFonts w:cstheme="minorHAnsi"/>
                <w:sz w:val="18"/>
                <w:szCs w:val="18"/>
                <w:lang w:eastAsia="pl-PL"/>
              </w:rPr>
            </w:pPr>
            <w:r w:rsidRPr="00C60BB6">
              <w:rPr>
                <w:rFonts w:cstheme="minorHAnsi"/>
                <w:sz w:val="18"/>
                <w:szCs w:val="18"/>
                <w:lang w:eastAsia="pl-PL"/>
              </w:rPr>
              <w:t xml:space="preserve">Liczba pobrań/odtworzeń dokumentów zawierających informacje sektora publicznego </w:t>
            </w:r>
          </w:p>
        </w:tc>
        <w:tc>
          <w:tcPr>
            <w:tcW w:w="1278" w:type="dxa"/>
          </w:tcPr>
          <w:p w14:paraId="5E78C081" w14:textId="77777777" w:rsidR="00741450" w:rsidRPr="00C60BB6" w:rsidRDefault="00741450" w:rsidP="00E06489">
            <w:pPr>
              <w:spacing w:after="0" w:line="240" w:lineRule="auto"/>
              <w:rPr>
                <w:rFonts w:cstheme="minorHAnsi"/>
                <w:sz w:val="18"/>
                <w:szCs w:val="18"/>
              </w:rPr>
            </w:pPr>
            <w:r w:rsidRPr="00C60BB6">
              <w:rPr>
                <w:rFonts w:cstheme="minorHAnsi"/>
                <w:sz w:val="18"/>
                <w:szCs w:val="18"/>
                <w:lang w:eastAsia="pl-PL"/>
              </w:rPr>
              <w:t>Szt./rok</w:t>
            </w:r>
          </w:p>
        </w:tc>
        <w:tc>
          <w:tcPr>
            <w:tcW w:w="1842" w:type="dxa"/>
          </w:tcPr>
          <w:p w14:paraId="597E0002"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180000</w:t>
            </w:r>
          </w:p>
        </w:tc>
        <w:tc>
          <w:tcPr>
            <w:tcW w:w="1701" w:type="dxa"/>
          </w:tcPr>
          <w:p w14:paraId="51D34330"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2023-02</w:t>
            </w:r>
          </w:p>
        </w:tc>
        <w:tc>
          <w:tcPr>
            <w:tcW w:w="2268" w:type="dxa"/>
          </w:tcPr>
          <w:p w14:paraId="30C568F2"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0</w:t>
            </w:r>
          </w:p>
        </w:tc>
      </w:tr>
      <w:tr w:rsidR="00741450" w:rsidRPr="00C60BB6" w14:paraId="5E684489" w14:textId="77777777" w:rsidTr="00E06489">
        <w:tc>
          <w:tcPr>
            <w:tcW w:w="2545" w:type="dxa"/>
          </w:tcPr>
          <w:p w14:paraId="66D0F1E3" w14:textId="77777777" w:rsidR="00741450" w:rsidRPr="00C60BB6" w:rsidRDefault="00741450" w:rsidP="00741450">
            <w:pPr>
              <w:pStyle w:val="Akapitzlist"/>
              <w:numPr>
                <w:ilvl w:val="0"/>
                <w:numId w:val="22"/>
              </w:numPr>
              <w:spacing w:after="0" w:line="240" w:lineRule="auto"/>
              <w:contextualSpacing w:val="0"/>
              <w:rPr>
                <w:rFonts w:cstheme="minorHAnsi"/>
                <w:sz w:val="18"/>
                <w:szCs w:val="18"/>
                <w:lang w:eastAsia="pl-PL"/>
              </w:rPr>
            </w:pPr>
            <w:r w:rsidRPr="00C60BB6">
              <w:rPr>
                <w:rFonts w:cstheme="minorHAnsi"/>
                <w:sz w:val="18"/>
                <w:szCs w:val="18"/>
                <w:lang w:eastAsia="pl-PL"/>
              </w:rPr>
              <w:t>Rozmiar zdigitalizowanej informacji sektora publicznego</w:t>
            </w:r>
          </w:p>
        </w:tc>
        <w:tc>
          <w:tcPr>
            <w:tcW w:w="1278" w:type="dxa"/>
          </w:tcPr>
          <w:p w14:paraId="78DC8108"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TB</w:t>
            </w:r>
          </w:p>
        </w:tc>
        <w:tc>
          <w:tcPr>
            <w:tcW w:w="1842" w:type="dxa"/>
          </w:tcPr>
          <w:p w14:paraId="3E4EFB81"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9,5</w:t>
            </w:r>
          </w:p>
        </w:tc>
        <w:tc>
          <w:tcPr>
            <w:tcW w:w="1701" w:type="dxa"/>
          </w:tcPr>
          <w:p w14:paraId="77135768"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2022-02</w:t>
            </w:r>
          </w:p>
        </w:tc>
        <w:tc>
          <w:tcPr>
            <w:tcW w:w="2268" w:type="dxa"/>
          </w:tcPr>
          <w:p w14:paraId="3C0D1EED" w14:textId="43F18047" w:rsidR="00741450" w:rsidRPr="00C60BB6" w:rsidRDefault="00741450" w:rsidP="00E06489">
            <w:pPr>
              <w:spacing w:after="0" w:line="240" w:lineRule="auto"/>
              <w:rPr>
                <w:rFonts w:cstheme="minorHAnsi"/>
                <w:sz w:val="18"/>
                <w:szCs w:val="18"/>
              </w:rPr>
            </w:pPr>
            <w:r w:rsidRPr="00C60BB6">
              <w:rPr>
                <w:rFonts w:cstheme="minorHAnsi"/>
                <w:sz w:val="18"/>
                <w:szCs w:val="18"/>
              </w:rPr>
              <w:t>0,</w:t>
            </w:r>
            <w:r w:rsidR="00B741C4">
              <w:rPr>
                <w:rFonts w:cstheme="minorHAnsi"/>
                <w:sz w:val="18"/>
                <w:szCs w:val="18"/>
              </w:rPr>
              <w:t>844</w:t>
            </w:r>
          </w:p>
        </w:tc>
      </w:tr>
      <w:tr w:rsidR="00741450" w:rsidRPr="00C60BB6" w14:paraId="7F8D8BC9" w14:textId="77777777" w:rsidTr="00E06489">
        <w:tc>
          <w:tcPr>
            <w:tcW w:w="2545" w:type="dxa"/>
          </w:tcPr>
          <w:p w14:paraId="611A1ED3" w14:textId="77777777" w:rsidR="00741450" w:rsidRPr="00C60BB6" w:rsidRDefault="00741450" w:rsidP="00741450">
            <w:pPr>
              <w:pStyle w:val="Akapitzlist"/>
              <w:numPr>
                <w:ilvl w:val="0"/>
                <w:numId w:val="22"/>
              </w:numPr>
              <w:spacing w:after="0" w:line="240" w:lineRule="auto"/>
              <w:contextualSpacing w:val="0"/>
              <w:rPr>
                <w:rFonts w:cstheme="minorHAnsi"/>
                <w:sz w:val="18"/>
                <w:szCs w:val="18"/>
                <w:lang w:eastAsia="pl-PL"/>
              </w:rPr>
            </w:pPr>
            <w:r w:rsidRPr="00C60BB6">
              <w:rPr>
                <w:rFonts w:cstheme="minorHAnsi"/>
                <w:sz w:val="18"/>
                <w:szCs w:val="18"/>
                <w:lang w:eastAsia="pl-PL"/>
              </w:rPr>
              <w:t>Rozmiar udostępnionch on-line informacji sektora publicznego</w:t>
            </w:r>
          </w:p>
        </w:tc>
        <w:tc>
          <w:tcPr>
            <w:tcW w:w="1278" w:type="dxa"/>
          </w:tcPr>
          <w:p w14:paraId="421D6370"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TB</w:t>
            </w:r>
          </w:p>
        </w:tc>
        <w:tc>
          <w:tcPr>
            <w:tcW w:w="1842" w:type="dxa"/>
          </w:tcPr>
          <w:p w14:paraId="7C7C90E8"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4</w:t>
            </w:r>
          </w:p>
        </w:tc>
        <w:tc>
          <w:tcPr>
            <w:tcW w:w="1701" w:type="dxa"/>
          </w:tcPr>
          <w:p w14:paraId="51D01096"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2022-02</w:t>
            </w:r>
          </w:p>
        </w:tc>
        <w:tc>
          <w:tcPr>
            <w:tcW w:w="2268" w:type="dxa"/>
          </w:tcPr>
          <w:p w14:paraId="36193185"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0</w:t>
            </w:r>
          </w:p>
        </w:tc>
      </w:tr>
      <w:tr w:rsidR="00741450" w:rsidRPr="00C60BB6" w14:paraId="786A6D6A" w14:textId="77777777" w:rsidTr="00E06489">
        <w:tc>
          <w:tcPr>
            <w:tcW w:w="2545" w:type="dxa"/>
          </w:tcPr>
          <w:p w14:paraId="7438A15E" w14:textId="77777777" w:rsidR="00741450" w:rsidRPr="00C60BB6" w:rsidRDefault="00741450" w:rsidP="00741450">
            <w:pPr>
              <w:pStyle w:val="Akapitzlist"/>
              <w:numPr>
                <w:ilvl w:val="0"/>
                <w:numId w:val="22"/>
              </w:numPr>
              <w:spacing w:after="0" w:line="240" w:lineRule="auto"/>
              <w:contextualSpacing w:val="0"/>
              <w:rPr>
                <w:rFonts w:cstheme="minorHAnsi"/>
                <w:sz w:val="18"/>
                <w:szCs w:val="18"/>
                <w:lang w:eastAsia="pl-PL"/>
              </w:rPr>
            </w:pPr>
            <w:r w:rsidRPr="00C60BB6">
              <w:rPr>
                <w:rFonts w:cstheme="minorHAnsi"/>
                <w:sz w:val="18"/>
                <w:szCs w:val="18"/>
                <w:lang w:eastAsia="pl-PL"/>
              </w:rPr>
              <w:t>Liczba wygenerowanych kluczy API</w:t>
            </w:r>
          </w:p>
        </w:tc>
        <w:tc>
          <w:tcPr>
            <w:tcW w:w="1278" w:type="dxa"/>
          </w:tcPr>
          <w:p w14:paraId="3B937D06"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 xml:space="preserve">Szt. </w:t>
            </w:r>
          </w:p>
        </w:tc>
        <w:tc>
          <w:tcPr>
            <w:tcW w:w="1842" w:type="dxa"/>
          </w:tcPr>
          <w:p w14:paraId="24301BFC"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350</w:t>
            </w:r>
          </w:p>
        </w:tc>
        <w:tc>
          <w:tcPr>
            <w:tcW w:w="1701" w:type="dxa"/>
          </w:tcPr>
          <w:p w14:paraId="64AE4CFD"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2023-02</w:t>
            </w:r>
          </w:p>
        </w:tc>
        <w:tc>
          <w:tcPr>
            <w:tcW w:w="2268" w:type="dxa"/>
          </w:tcPr>
          <w:p w14:paraId="0DCC79D4"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0</w:t>
            </w: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0"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0"/>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41450" w:rsidRPr="002B50C0" w14:paraId="066D88A5" w14:textId="77777777" w:rsidTr="00517F12">
        <w:tc>
          <w:tcPr>
            <w:tcW w:w="2937" w:type="dxa"/>
          </w:tcPr>
          <w:p w14:paraId="21262D83" w14:textId="39F5528F" w:rsidR="00741450" w:rsidRPr="00141A92" w:rsidRDefault="00741450" w:rsidP="00741450">
            <w:pPr>
              <w:rPr>
                <w:rFonts w:ascii="Arial" w:hAnsi="Arial" w:cs="Arial"/>
                <w:color w:val="0070C0"/>
                <w:sz w:val="18"/>
                <w:szCs w:val="20"/>
              </w:rPr>
            </w:pPr>
            <w:r w:rsidRPr="00C60BB6">
              <w:rPr>
                <w:rFonts w:cstheme="minorHAnsi"/>
                <w:sz w:val="18"/>
                <w:szCs w:val="18"/>
                <w:lang w:eastAsia="pl-PL"/>
              </w:rPr>
              <w:t xml:space="preserve">Projekt nie udostępnia e-usług. </w:t>
            </w:r>
          </w:p>
        </w:tc>
        <w:tc>
          <w:tcPr>
            <w:tcW w:w="1169" w:type="dxa"/>
          </w:tcPr>
          <w:p w14:paraId="136D17B6" w14:textId="77777777" w:rsidR="00741450" w:rsidRPr="00C60BB6" w:rsidRDefault="00741450" w:rsidP="00741450">
            <w:pPr>
              <w:rPr>
                <w:rFonts w:cstheme="minorHAnsi"/>
                <w:sz w:val="18"/>
                <w:szCs w:val="18"/>
              </w:rPr>
            </w:pPr>
            <w:r w:rsidRPr="00C60BB6">
              <w:rPr>
                <w:rFonts w:cstheme="minorHAnsi"/>
                <w:sz w:val="18"/>
                <w:szCs w:val="18"/>
                <w:lang w:eastAsia="pl-PL"/>
              </w:rPr>
              <w:t>Nie dotyczy.</w:t>
            </w:r>
          </w:p>
          <w:p w14:paraId="5B3359D6" w14:textId="77777777" w:rsidR="00741450" w:rsidRPr="00C60BB6" w:rsidRDefault="00741450" w:rsidP="00741450">
            <w:pPr>
              <w:ind w:left="44"/>
              <w:rPr>
                <w:rFonts w:cstheme="minorHAnsi"/>
                <w:sz w:val="18"/>
                <w:szCs w:val="18"/>
              </w:rPr>
            </w:pPr>
          </w:p>
          <w:p w14:paraId="016C9765" w14:textId="77777777" w:rsidR="00741450" w:rsidRPr="00141A92" w:rsidRDefault="00741450" w:rsidP="00741450">
            <w:pPr>
              <w:rPr>
                <w:rFonts w:ascii="Arial" w:hAnsi="Arial" w:cs="Arial"/>
                <w:color w:val="0070C0"/>
                <w:sz w:val="18"/>
                <w:szCs w:val="20"/>
              </w:rPr>
            </w:pPr>
          </w:p>
        </w:tc>
        <w:tc>
          <w:tcPr>
            <w:tcW w:w="1134" w:type="dxa"/>
          </w:tcPr>
          <w:p w14:paraId="3DF8A089" w14:textId="133F2491" w:rsidR="00741450" w:rsidRPr="00141A92" w:rsidRDefault="00741450" w:rsidP="00741450">
            <w:pPr>
              <w:rPr>
                <w:rFonts w:ascii="Arial" w:hAnsi="Arial" w:cs="Arial"/>
                <w:color w:val="0070C0"/>
                <w:sz w:val="18"/>
                <w:szCs w:val="20"/>
              </w:rPr>
            </w:pPr>
            <w:r w:rsidRPr="00C60BB6">
              <w:rPr>
                <w:rFonts w:cstheme="minorHAnsi"/>
                <w:sz w:val="18"/>
                <w:szCs w:val="18"/>
                <w:lang w:eastAsia="pl-PL"/>
              </w:rPr>
              <w:t>Nie dotyczy.</w:t>
            </w:r>
          </w:p>
        </w:tc>
        <w:tc>
          <w:tcPr>
            <w:tcW w:w="4394" w:type="dxa"/>
          </w:tcPr>
          <w:p w14:paraId="786A90C2" w14:textId="77777777" w:rsidR="00741450" w:rsidRPr="00C60BB6" w:rsidRDefault="00741450" w:rsidP="00741450">
            <w:pPr>
              <w:rPr>
                <w:rFonts w:cstheme="minorHAnsi"/>
                <w:sz w:val="18"/>
                <w:szCs w:val="18"/>
              </w:rPr>
            </w:pPr>
            <w:r w:rsidRPr="00C60BB6">
              <w:rPr>
                <w:rFonts w:cstheme="minorHAnsi"/>
                <w:sz w:val="18"/>
                <w:szCs w:val="18"/>
              </w:rPr>
              <w:t>Nie dotyczy.</w:t>
            </w:r>
          </w:p>
          <w:p w14:paraId="7DE99E5E" w14:textId="77777777" w:rsidR="00741450" w:rsidRPr="00141A92" w:rsidRDefault="00741450" w:rsidP="00741450">
            <w:pPr>
              <w:rPr>
                <w:rFonts w:ascii="Arial" w:hAnsi="Arial" w:cs="Arial"/>
                <w:color w:val="0070C0"/>
                <w:sz w:val="18"/>
                <w:szCs w:val="20"/>
              </w:rPr>
            </w:pP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4248"/>
        <w:gridCol w:w="1701"/>
        <w:gridCol w:w="1843"/>
        <w:gridCol w:w="1842"/>
      </w:tblGrid>
      <w:tr w:rsidR="00C6751B" w:rsidRPr="002B50C0" w14:paraId="7ED4D618" w14:textId="77777777" w:rsidTr="00741450">
        <w:trPr>
          <w:tblHeader/>
        </w:trPr>
        <w:tc>
          <w:tcPr>
            <w:tcW w:w="4248" w:type="dxa"/>
            <w:shd w:val="clear" w:color="auto" w:fill="D0CECE" w:themeFill="background2" w:themeFillShade="E6"/>
            <w:vAlign w:val="center"/>
          </w:tcPr>
          <w:p w14:paraId="61B48C8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701" w:type="dxa"/>
            <w:shd w:val="clear" w:color="auto" w:fill="D0CECE" w:themeFill="background2" w:themeFillShade="E6"/>
            <w:vAlign w:val="center"/>
          </w:tcPr>
          <w:p w14:paraId="6680342A"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5F5E2BA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1842" w:type="dxa"/>
            <w:shd w:val="clear" w:color="auto" w:fill="D0CECE" w:themeFill="background2" w:themeFillShade="E6"/>
            <w:vAlign w:val="center"/>
          </w:tcPr>
          <w:p w14:paraId="3ABCFA23"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741450" w:rsidRPr="002B50C0" w14:paraId="153EA8F3" w14:textId="77777777" w:rsidTr="00741450">
        <w:tc>
          <w:tcPr>
            <w:tcW w:w="4248" w:type="dxa"/>
          </w:tcPr>
          <w:p w14:paraId="117A6DDB"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Skany archiwalnych map Puszczy Białowieskiej</w:t>
            </w:r>
          </w:p>
          <w:p w14:paraId="20D53411"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Zdjęcia hemisferyczne okapu drzewostanu </w:t>
            </w:r>
          </w:p>
          <w:p w14:paraId="2E3B2AEC"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Opracowane zobrazowania satelitarne Landsat8 </w:t>
            </w:r>
          </w:p>
          <w:p w14:paraId="2EEA62CC"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Administracyjne dane przestrzenne </w:t>
            </w:r>
          </w:p>
          <w:p w14:paraId="70DCF563"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Przetrzenne dane środowiskowe</w:t>
            </w:r>
          </w:p>
          <w:p w14:paraId="67BEC987"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Wskaźniki wegetacji </w:t>
            </w:r>
          </w:p>
          <w:p w14:paraId="1D4635E8"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Ortofotomapy </w:t>
            </w:r>
          </w:p>
          <w:p w14:paraId="298ED468"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Korytarze łączności ekologicznej</w:t>
            </w:r>
          </w:p>
          <w:p w14:paraId="67776C6D"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lastRenderedPageBreak/>
              <w:t>Dane pochodzące ze stacji meteorologicznej IBS PAN</w:t>
            </w:r>
          </w:p>
          <w:p w14:paraId="6B8778D9"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Zestawów wyników badań analiz składu chemicznego</w:t>
            </w:r>
          </w:p>
          <w:p w14:paraId="47340236"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Pomiary tempa metabolizmu łasic, norników</w:t>
            </w:r>
          </w:p>
          <w:p w14:paraId="3145A251"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Dane pochodzące z badań dynamiki małych ssaków w BPN</w:t>
            </w:r>
          </w:p>
          <w:p w14:paraId="5770C8F4"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Bazy danych pokarmowych </w:t>
            </w:r>
          </w:p>
          <w:p w14:paraId="1CDA1614"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Bazy analiz biochemicznych i hematologicznych prób krwi żubrów</w:t>
            </w:r>
          </w:p>
          <w:p w14:paraId="758DC425"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Wyniki analiz parazytologicznych </w:t>
            </w:r>
          </w:p>
          <w:p w14:paraId="5AAAB933"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Dane z monitoringu drapieżników, behawioru kopytnych i obecności drapieżników we wsiach</w:t>
            </w:r>
          </w:p>
          <w:p w14:paraId="628FB9CF"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Dane z monitoringu ssaków kopytnych na terenach otwartych Puszczy Białowieskiej</w:t>
            </w:r>
          </w:p>
          <w:p w14:paraId="3ED823B3"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Dane z telemetrii 7 gatunów ssaków</w:t>
            </w:r>
          </w:p>
          <w:p w14:paraId="04DE5A48"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Dane z zimowych tropień wilków i rysi </w:t>
            </w:r>
          </w:p>
          <w:p w14:paraId="613A1DDF"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Baza danych prób genetycznych 10 gatunków ssaków </w:t>
            </w:r>
          </w:p>
          <w:p w14:paraId="0D98EA2D"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Wyniki analiz genetycznych rysia, wilka, sarny, łasicy, norników </w:t>
            </w:r>
          </w:p>
          <w:p w14:paraId="3E5C84FB"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Chromatogramy sekwencji mitochondrialnego DNA żubra, sarny, jelenia, wilka</w:t>
            </w:r>
          </w:p>
          <w:p w14:paraId="7E6679B4"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Chromatografy długości alleli żubrów, saren, łosi, jeleni</w:t>
            </w:r>
          </w:p>
          <w:p w14:paraId="3C57FD81"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pomiary morfometryczne łasicy</w:t>
            </w:r>
          </w:p>
          <w:p w14:paraId="16A5154F"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Fotograficzna dokumentacja zmienności morfologicznej rysia</w:t>
            </w:r>
          </w:p>
          <w:p w14:paraId="562F2A33"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Pomiary czaszek łasic</w:t>
            </w:r>
          </w:p>
          <w:p w14:paraId="6A72D0B3"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Okazy czaszek żubrów</w:t>
            </w:r>
          </w:p>
          <w:p w14:paraId="51BD4BA0"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Skany kart katalogowych okazów ssaków z zasobów IBS PAN</w:t>
            </w:r>
          </w:p>
          <w:p w14:paraId="660B28D7"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Okazy ssaków z kolekcji IBS PAN</w:t>
            </w:r>
          </w:p>
          <w:p w14:paraId="552AB9A3"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Dane źródłowe zawarte w pracach dyplomowych</w:t>
            </w:r>
          </w:p>
          <w:p w14:paraId="632093E1"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Okazy roślin naczyniowych z kolekcji ZWL PB</w:t>
            </w:r>
          </w:p>
          <w:p w14:paraId="73D60DA1"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Okazy grzybów mikroskopowych i saprofitycznych  z kolekcji ZWL PB</w:t>
            </w:r>
          </w:p>
          <w:p w14:paraId="75D5D318"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Okazy owadów saproksylicznych  z kolekcji ZWL PB</w:t>
            </w:r>
          </w:p>
          <w:p w14:paraId="2710386E"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pomiary morfometryczne łasicy</w:t>
            </w:r>
          </w:p>
          <w:p w14:paraId="34519F6A"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Fotograficzna dokumentacja zmienności morfologicznej rysia</w:t>
            </w:r>
          </w:p>
          <w:p w14:paraId="3A5D7BFA"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Pomiary czaszek łasic</w:t>
            </w:r>
          </w:p>
          <w:p w14:paraId="2F69F0D3"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Okazy czaszek żubrów</w:t>
            </w:r>
          </w:p>
          <w:p w14:paraId="46265E90" w14:textId="0E48A1AD" w:rsidR="00741450" w:rsidRPr="00141A92" w:rsidRDefault="00741450" w:rsidP="00741450">
            <w:pPr>
              <w:rPr>
                <w:rFonts w:ascii="Arial" w:hAnsi="Arial" w:cs="Arial"/>
                <w:color w:val="0070C0"/>
                <w:sz w:val="18"/>
                <w:szCs w:val="20"/>
              </w:rPr>
            </w:pPr>
            <w:r w:rsidRPr="00C60BB6">
              <w:rPr>
                <w:rFonts w:ascii="Arial" w:hAnsi="Arial" w:cs="Arial"/>
                <w:sz w:val="18"/>
                <w:szCs w:val="20"/>
              </w:rPr>
              <w:t>Skany kart katalogowych okazów ssaków kolekcji IBS PAN</w:t>
            </w:r>
          </w:p>
        </w:tc>
        <w:tc>
          <w:tcPr>
            <w:tcW w:w="1701" w:type="dxa"/>
          </w:tcPr>
          <w:p w14:paraId="136F2738" w14:textId="77777777" w:rsidR="00741450" w:rsidRPr="00C60BB6" w:rsidRDefault="00741450" w:rsidP="00741450">
            <w:pPr>
              <w:ind w:left="44"/>
              <w:rPr>
                <w:rFonts w:cstheme="minorHAnsi"/>
                <w:sz w:val="18"/>
                <w:szCs w:val="18"/>
              </w:rPr>
            </w:pPr>
            <w:r w:rsidRPr="00C60BB6">
              <w:rPr>
                <w:rFonts w:cstheme="minorHAnsi"/>
                <w:sz w:val="18"/>
                <w:szCs w:val="18"/>
                <w:lang w:eastAsia="pl-PL"/>
              </w:rPr>
              <w:lastRenderedPageBreak/>
              <w:t>01-2022</w:t>
            </w:r>
          </w:p>
          <w:p w14:paraId="6D7C5935" w14:textId="77777777" w:rsidR="00741450" w:rsidRPr="00141A92" w:rsidRDefault="00741450" w:rsidP="00741450">
            <w:pPr>
              <w:rPr>
                <w:rFonts w:ascii="Arial" w:hAnsi="Arial" w:cs="Arial"/>
                <w:color w:val="0070C0"/>
                <w:sz w:val="18"/>
                <w:szCs w:val="20"/>
              </w:rPr>
            </w:pPr>
          </w:p>
        </w:tc>
        <w:tc>
          <w:tcPr>
            <w:tcW w:w="1843" w:type="dxa"/>
          </w:tcPr>
          <w:p w14:paraId="56773D50" w14:textId="2A4039C1" w:rsidR="00741450" w:rsidRPr="00141A92" w:rsidRDefault="00741450" w:rsidP="00741450">
            <w:pPr>
              <w:rPr>
                <w:rFonts w:ascii="Arial" w:hAnsi="Arial" w:cs="Arial"/>
                <w:color w:val="0070C0"/>
                <w:sz w:val="18"/>
                <w:szCs w:val="20"/>
              </w:rPr>
            </w:pPr>
          </w:p>
        </w:tc>
        <w:tc>
          <w:tcPr>
            <w:tcW w:w="1842" w:type="dxa"/>
          </w:tcPr>
          <w:p w14:paraId="37781807" w14:textId="490400FC" w:rsidR="00741450" w:rsidRPr="00141A92" w:rsidRDefault="00741450" w:rsidP="00741450">
            <w:pPr>
              <w:rPr>
                <w:rFonts w:ascii="Arial" w:hAnsi="Arial" w:cs="Arial"/>
                <w:color w:val="0070C0"/>
                <w:sz w:val="18"/>
                <w:szCs w:val="20"/>
              </w:rPr>
            </w:pPr>
            <w:r w:rsidRPr="00C60BB6">
              <w:rPr>
                <w:rFonts w:cstheme="minorHAnsi"/>
                <w:sz w:val="18"/>
                <w:szCs w:val="18"/>
              </w:rPr>
              <w:t>Nie dokonywano zmian.</w:t>
            </w: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W w:w="9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47"/>
        <w:gridCol w:w="1701"/>
        <w:gridCol w:w="1843"/>
        <w:gridCol w:w="3543"/>
      </w:tblGrid>
      <w:tr w:rsidR="00741450" w:rsidRPr="00C60BB6" w14:paraId="2BF9E585" w14:textId="77777777" w:rsidTr="00E06489">
        <w:trPr>
          <w:tblHeader/>
        </w:trPr>
        <w:tc>
          <w:tcPr>
            <w:tcW w:w="2547" w:type="dxa"/>
            <w:shd w:val="clear" w:color="auto" w:fill="D0CECE"/>
          </w:tcPr>
          <w:p w14:paraId="7DB8E90B" w14:textId="77777777" w:rsidR="00741450" w:rsidRPr="00C60BB6" w:rsidRDefault="00741450" w:rsidP="00E06489">
            <w:pPr>
              <w:spacing w:after="0" w:line="240" w:lineRule="auto"/>
              <w:rPr>
                <w:rFonts w:cstheme="minorHAnsi"/>
                <w:b/>
                <w:bCs/>
                <w:sz w:val="20"/>
                <w:szCs w:val="20"/>
              </w:rPr>
            </w:pPr>
            <w:r w:rsidRPr="00C60BB6">
              <w:rPr>
                <w:rFonts w:cstheme="minorHAnsi"/>
                <w:b/>
                <w:bCs/>
                <w:sz w:val="20"/>
                <w:szCs w:val="20"/>
              </w:rPr>
              <w:t>Nazwa produktu</w:t>
            </w:r>
          </w:p>
        </w:tc>
        <w:tc>
          <w:tcPr>
            <w:tcW w:w="1701" w:type="dxa"/>
            <w:shd w:val="clear" w:color="auto" w:fill="D0CECE"/>
          </w:tcPr>
          <w:p w14:paraId="39D1420F" w14:textId="77777777" w:rsidR="00741450" w:rsidRPr="00C60BB6" w:rsidRDefault="00741450" w:rsidP="00E06489">
            <w:pPr>
              <w:spacing w:after="0" w:line="240" w:lineRule="auto"/>
              <w:rPr>
                <w:rFonts w:cstheme="minorHAnsi"/>
                <w:b/>
                <w:bCs/>
                <w:sz w:val="20"/>
                <w:szCs w:val="20"/>
              </w:rPr>
            </w:pPr>
            <w:r w:rsidRPr="00C60BB6">
              <w:rPr>
                <w:rFonts w:cstheme="minorHAnsi"/>
                <w:b/>
                <w:bCs/>
                <w:sz w:val="20"/>
                <w:szCs w:val="20"/>
              </w:rPr>
              <w:t>Planowana data wdrożenia</w:t>
            </w:r>
          </w:p>
        </w:tc>
        <w:tc>
          <w:tcPr>
            <w:tcW w:w="1843" w:type="dxa"/>
            <w:shd w:val="clear" w:color="auto" w:fill="D0CECE"/>
          </w:tcPr>
          <w:p w14:paraId="2BE0050E" w14:textId="77777777" w:rsidR="00741450" w:rsidRPr="00C60BB6" w:rsidRDefault="00741450" w:rsidP="00E06489">
            <w:pPr>
              <w:spacing w:after="0" w:line="240" w:lineRule="auto"/>
              <w:rPr>
                <w:rFonts w:cstheme="minorHAnsi"/>
                <w:b/>
                <w:bCs/>
                <w:sz w:val="20"/>
                <w:szCs w:val="20"/>
              </w:rPr>
            </w:pPr>
            <w:r w:rsidRPr="00C60BB6">
              <w:rPr>
                <w:rFonts w:cstheme="minorHAnsi"/>
                <w:b/>
                <w:bCs/>
                <w:sz w:val="20"/>
                <w:szCs w:val="20"/>
              </w:rPr>
              <w:t>Rzeczywista data wdrożenia</w:t>
            </w:r>
          </w:p>
        </w:tc>
        <w:tc>
          <w:tcPr>
            <w:tcW w:w="3543" w:type="dxa"/>
            <w:shd w:val="clear" w:color="auto" w:fill="D0CECE"/>
          </w:tcPr>
          <w:p w14:paraId="4C2EA820" w14:textId="77777777" w:rsidR="00741450" w:rsidRPr="00C60BB6" w:rsidRDefault="00741450" w:rsidP="00E06489">
            <w:pPr>
              <w:spacing w:after="0" w:line="240" w:lineRule="auto"/>
              <w:rPr>
                <w:rFonts w:cstheme="minorHAnsi"/>
                <w:b/>
                <w:bCs/>
                <w:sz w:val="20"/>
                <w:szCs w:val="20"/>
              </w:rPr>
            </w:pPr>
            <w:r w:rsidRPr="00C60BB6">
              <w:rPr>
                <w:rFonts w:cstheme="minorHAnsi"/>
                <w:b/>
                <w:bCs/>
                <w:sz w:val="20"/>
                <w:szCs w:val="20"/>
              </w:rPr>
              <w:t xml:space="preserve">Komplementarność względem produktów innych projektów </w:t>
            </w:r>
          </w:p>
          <w:p w14:paraId="34F4BCC0" w14:textId="77777777" w:rsidR="00741450" w:rsidRPr="00C60BB6" w:rsidRDefault="00741450" w:rsidP="00E06489">
            <w:pPr>
              <w:spacing w:after="0" w:line="240" w:lineRule="auto"/>
              <w:rPr>
                <w:rFonts w:cstheme="minorHAnsi"/>
                <w:b/>
                <w:bCs/>
                <w:sz w:val="20"/>
                <w:szCs w:val="20"/>
              </w:rPr>
            </w:pPr>
          </w:p>
        </w:tc>
      </w:tr>
      <w:tr w:rsidR="00741450" w:rsidRPr="00C60BB6" w14:paraId="4E87ED7B" w14:textId="77777777" w:rsidTr="00E06489">
        <w:tc>
          <w:tcPr>
            <w:tcW w:w="2547" w:type="dxa"/>
          </w:tcPr>
          <w:p w14:paraId="2CE6FC01" w14:textId="7C093EC6" w:rsidR="00741450" w:rsidRPr="00C60BB6" w:rsidRDefault="00741450" w:rsidP="00E06489">
            <w:pPr>
              <w:spacing w:after="0" w:line="240" w:lineRule="auto"/>
              <w:rPr>
                <w:rFonts w:cstheme="minorHAnsi"/>
                <w:sz w:val="18"/>
                <w:szCs w:val="18"/>
              </w:rPr>
            </w:pPr>
            <w:r w:rsidRPr="00C60BB6">
              <w:rPr>
                <w:rFonts w:cstheme="minorHAnsi"/>
                <w:sz w:val="18"/>
                <w:szCs w:val="18"/>
              </w:rPr>
              <w:t>Platforma internetowa z narzędziami programistycznymi do analizowania danych.</w:t>
            </w:r>
          </w:p>
        </w:tc>
        <w:tc>
          <w:tcPr>
            <w:tcW w:w="1701" w:type="dxa"/>
          </w:tcPr>
          <w:p w14:paraId="345E804A" w14:textId="77777777" w:rsidR="00741450" w:rsidRPr="00C60BB6" w:rsidRDefault="00741450" w:rsidP="00E06489">
            <w:pPr>
              <w:spacing w:after="0" w:line="240" w:lineRule="auto"/>
              <w:rPr>
                <w:rFonts w:cstheme="minorHAnsi"/>
                <w:sz w:val="18"/>
                <w:szCs w:val="18"/>
              </w:rPr>
            </w:pPr>
            <w:r w:rsidRPr="00C60BB6">
              <w:rPr>
                <w:rFonts w:cstheme="minorHAnsi"/>
                <w:sz w:val="18"/>
                <w:szCs w:val="18"/>
                <w:lang w:eastAsia="pl-PL"/>
              </w:rPr>
              <w:t>09-2020</w:t>
            </w:r>
          </w:p>
          <w:p w14:paraId="286C6D21" w14:textId="77777777" w:rsidR="00741450" w:rsidRPr="00C60BB6" w:rsidRDefault="00741450" w:rsidP="00E06489">
            <w:pPr>
              <w:spacing w:after="0" w:line="240" w:lineRule="auto"/>
              <w:rPr>
                <w:rFonts w:cstheme="minorHAnsi"/>
                <w:sz w:val="18"/>
                <w:szCs w:val="18"/>
              </w:rPr>
            </w:pPr>
          </w:p>
        </w:tc>
        <w:tc>
          <w:tcPr>
            <w:tcW w:w="1843" w:type="dxa"/>
          </w:tcPr>
          <w:p w14:paraId="62A34116" w14:textId="76103C84" w:rsidR="00741450" w:rsidRPr="00C60BB6" w:rsidRDefault="00810DD2" w:rsidP="00E06489">
            <w:pPr>
              <w:spacing w:after="0" w:line="240" w:lineRule="auto"/>
              <w:rPr>
                <w:rFonts w:cstheme="minorHAnsi"/>
                <w:sz w:val="18"/>
                <w:szCs w:val="18"/>
              </w:rPr>
            </w:pPr>
            <w:r>
              <w:rPr>
                <w:rFonts w:cstheme="minorHAnsi"/>
                <w:sz w:val="18"/>
                <w:szCs w:val="18"/>
              </w:rPr>
              <w:t>10-2020</w:t>
            </w:r>
            <w:bookmarkStart w:id="1" w:name="_GoBack"/>
            <w:bookmarkEnd w:id="1"/>
          </w:p>
        </w:tc>
        <w:tc>
          <w:tcPr>
            <w:tcW w:w="3543" w:type="dxa"/>
          </w:tcPr>
          <w:p w14:paraId="2C04C861"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Platforma będzie zbudowana w sposób umożliwiający integrację z platformą Kro</w:t>
            </w:r>
            <w:r w:rsidRPr="00C60BB6">
              <w:rPr>
                <w:rFonts w:cstheme="minorHAnsi"/>
                <w:sz w:val="18"/>
                <w:szCs w:val="18"/>
              </w:rPr>
              <w:lastRenderedPageBreak/>
              <w:t>nik@, realizująca wytyczne interoperacyjności, indeksowana przez multiwyszukiwarki repozytoriów danych naukowych.</w:t>
            </w:r>
          </w:p>
        </w:tc>
      </w:tr>
      <w:tr w:rsidR="00741450" w:rsidRPr="00C60BB6" w14:paraId="5F428A58" w14:textId="77777777" w:rsidTr="00E06489">
        <w:tc>
          <w:tcPr>
            <w:tcW w:w="2547" w:type="dxa"/>
          </w:tcPr>
          <w:p w14:paraId="4FAE6305"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lastRenderedPageBreak/>
              <w:t>Materiały szkoleniowe.</w:t>
            </w:r>
          </w:p>
        </w:tc>
        <w:tc>
          <w:tcPr>
            <w:tcW w:w="1701" w:type="dxa"/>
          </w:tcPr>
          <w:p w14:paraId="7019A0C3"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12-2020</w:t>
            </w:r>
          </w:p>
        </w:tc>
        <w:tc>
          <w:tcPr>
            <w:tcW w:w="1843" w:type="dxa"/>
          </w:tcPr>
          <w:p w14:paraId="223952E6" w14:textId="77777777" w:rsidR="00741450" w:rsidRPr="00C60BB6" w:rsidRDefault="00741450" w:rsidP="00E06489">
            <w:pPr>
              <w:spacing w:after="0" w:line="240" w:lineRule="auto"/>
              <w:rPr>
                <w:rFonts w:cstheme="minorHAnsi"/>
                <w:sz w:val="18"/>
                <w:szCs w:val="18"/>
              </w:rPr>
            </w:pPr>
          </w:p>
        </w:tc>
        <w:tc>
          <w:tcPr>
            <w:tcW w:w="3543" w:type="dxa"/>
          </w:tcPr>
          <w:p w14:paraId="0C2E175A"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Nie dotyczy.</w:t>
            </w:r>
          </w:p>
        </w:tc>
      </w:tr>
      <w:tr w:rsidR="00741450" w:rsidRPr="00C60BB6" w14:paraId="13AE3CC5" w14:textId="77777777" w:rsidTr="00E06489">
        <w:tc>
          <w:tcPr>
            <w:tcW w:w="2547" w:type="dxa"/>
          </w:tcPr>
          <w:p w14:paraId="16C24A15"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Filmy promocyjne</w:t>
            </w:r>
          </w:p>
        </w:tc>
        <w:tc>
          <w:tcPr>
            <w:tcW w:w="1701" w:type="dxa"/>
          </w:tcPr>
          <w:p w14:paraId="36A0C1A0"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12-2021</w:t>
            </w:r>
          </w:p>
        </w:tc>
        <w:tc>
          <w:tcPr>
            <w:tcW w:w="1843" w:type="dxa"/>
          </w:tcPr>
          <w:p w14:paraId="5030E13A" w14:textId="77777777" w:rsidR="00741450" w:rsidRPr="00C60BB6" w:rsidRDefault="00741450" w:rsidP="00E06489">
            <w:pPr>
              <w:spacing w:after="0" w:line="240" w:lineRule="auto"/>
              <w:rPr>
                <w:rFonts w:cstheme="minorHAnsi"/>
                <w:sz w:val="18"/>
                <w:szCs w:val="18"/>
              </w:rPr>
            </w:pPr>
          </w:p>
        </w:tc>
        <w:tc>
          <w:tcPr>
            <w:tcW w:w="3543" w:type="dxa"/>
          </w:tcPr>
          <w:p w14:paraId="7E3D608F"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Nie dotyczy.</w:t>
            </w:r>
          </w:p>
        </w:tc>
      </w:tr>
      <w:tr w:rsidR="00741450" w:rsidRPr="00C60BB6" w14:paraId="06952830" w14:textId="77777777" w:rsidTr="00E06489">
        <w:tc>
          <w:tcPr>
            <w:tcW w:w="2547" w:type="dxa"/>
          </w:tcPr>
          <w:p w14:paraId="1E5E1DEC"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Materiały promocyjne</w:t>
            </w:r>
          </w:p>
        </w:tc>
        <w:tc>
          <w:tcPr>
            <w:tcW w:w="1701" w:type="dxa"/>
          </w:tcPr>
          <w:p w14:paraId="1BAE9DBC"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12-2021</w:t>
            </w:r>
          </w:p>
        </w:tc>
        <w:tc>
          <w:tcPr>
            <w:tcW w:w="1843" w:type="dxa"/>
          </w:tcPr>
          <w:p w14:paraId="14E5F537" w14:textId="77777777" w:rsidR="00741450" w:rsidRPr="00C60BB6" w:rsidRDefault="00741450" w:rsidP="00E06489">
            <w:pPr>
              <w:spacing w:after="0" w:line="240" w:lineRule="auto"/>
              <w:rPr>
                <w:rFonts w:cstheme="minorHAnsi"/>
                <w:sz w:val="18"/>
                <w:szCs w:val="18"/>
              </w:rPr>
            </w:pPr>
          </w:p>
        </w:tc>
        <w:tc>
          <w:tcPr>
            <w:tcW w:w="3543" w:type="dxa"/>
          </w:tcPr>
          <w:p w14:paraId="54FCF022"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Nie dotyczy.</w:t>
            </w: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W w:w="949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06"/>
        <w:gridCol w:w="1416"/>
        <w:gridCol w:w="2056"/>
        <w:gridCol w:w="3320"/>
      </w:tblGrid>
      <w:tr w:rsidR="00741450" w:rsidRPr="00C60BB6" w14:paraId="372373E2" w14:textId="77777777" w:rsidTr="00741450">
        <w:trPr>
          <w:tblHeader/>
        </w:trPr>
        <w:tc>
          <w:tcPr>
            <w:tcW w:w="2706" w:type="dxa"/>
            <w:shd w:val="clear" w:color="auto" w:fill="D0CECE"/>
            <w:vAlign w:val="center"/>
          </w:tcPr>
          <w:p w14:paraId="1A42F5C9" w14:textId="77777777" w:rsidR="00741450" w:rsidRPr="00C60BB6" w:rsidRDefault="00741450" w:rsidP="00E06489">
            <w:pPr>
              <w:spacing w:after="120" w:line="240" w:lineRule="auto"/>
              <w:rPr>
                <w:rFonts w:cstheme="minorHAnsi"/>
                <w:b/>
                <w:bCs/>
                <w:sz w:val="20"/>
                <w:szCs w:val="20"/>
              </w:rPr>
            </w:pPr>
            <w:r w:rsidRPr="00C60BB6">
              <w:rPr>
                <w:rFonts w:cstheme="minorHAnsi"/>
                <w:b/>
                <w:bCs/>
                <w:sz w:val="20"/>
                <w:szCs w:val="20"/>
              </w:rPr>
              <w:t>Nazwa ryzyka</w:t>
            </w:r>
          </w:p>
        </w:tc>
        <w:tc>
          <w:tcPr>
            <w:tcW w:w="1416" w:type="dxa"/>
            <w:shd w:val="clear" w:color="auto" w:fill="D0CECE"/>
            <w:vAlign w:val="center"/>
          </w:tcPr>
          <w:p w14:paraId="15DBD8F8" w14:textId="77777777" w:rsidR="00741450" w:rsidRPr="00C60BB6" w:rsidRDefault="00741450" w:rsidP="00E06489">
            <w:pPr>
              <w:spacing w:after="120" w:line="240" w:lineRule="auto"/>
              <w:rPr>
                <w:rFonts w:cstheme="minorHAnsi"/>
                <w:b/>
                <w:bCs/>
                <w:sz w:val="20"/>
                <w:szCs w:val="20"/>
              </w:rPr>
            </w:pPr>
            <w:r w:rsidRPr="00C60BB6">
              <w:rPr>
                <w:rFonts w:cstheme="minorHAnsi"/>
                <w:b/>
                <w:bCs/>
                <w:sz w:val="20"/>
                <w:szCs w:val="20"/>
              </w:rPr>
              <w:t xml:space="preserve">Siła oddziaływania </w:t>
            </w:r>
          </w:p>
        </w:tc>
        <w:tc>
          <w:tcPr>
            <w:tcW w:w="2056" w:type="dxa"/>
            <w:shd w:val="clear" w:color="auto" w:fill="D0CECE"/>
          </w:tcPr>
          <w:p w14:paraId="2E1F575F" w14:textId="77777777" w:rsidR="00741450" w:rsidRPr="00C60BB6" w:rsidRDefault="00741450" w:rsidP="00E06489">
            <w:pPr>
              <w:spacing w:after="120" w:line="240" w:lineRule="auto"/>
              <w:rPr>
                <w:rFonts w:cstheme="minorHAnsi"/>
                <w:b/>
                <w:bCs/>
                <w:sz w:val="20"/>
                <w:szCs w:val="20"/>
              </w:rPr>
            </w:pPr>
            <w:r w:rsidRPr="00C60BB6">
              <w:rPr>
                <w:rFonts w:cstheme="minorHAnsi"/>
                <w:b/>
                <w:bCs/>
                <w:sz w:val="20"/>
                <w:szCs w:val="20"/>
              </w:rPr>
              <w:t>Prawdopodobieństwo wystąpienia ryzyka</w:t>
            </w:r>
          </w:p>
        </w:tc>
        <w:tc>
          <w:tcPr>
            <w:tcW w:w="3320" w:type="dxa"/>
            <w:shd w:val="clear" w:color="auto" w:fill="D0CECE"/>
            <w:vAlign w:val="center"/>
          </w:tcPr>
          <w:p w14:paraId="0367909C" w14:textId="77777777" w:rsidR="00741450" w:rsidRPr="00C60BB6" w:rsidRDefault="00741450" w:rsidP="00E06489">
            <w:pPr>
              <w:spacing w:after="120" w:line="240" w:lineRule="auto"/>
              <w:rPr>
                <w:rFonts w:cstheme="minorHAnsi"/>
                <w:b/>
                <w:bCs/>
                <w:sz w:val="20"/>
                <w:szCs w:val="20"/>
              </w:rPr>
            </w:pPr>
            <w:r w:rsidRPr="00C60BB6">
              <w:rPr>
                <w:rFonts w:cstheme="minorHAnsi"/>
                <w:b/>
                <w:bCs/>
                <w:sz w:val="20"/>
                <w:szCs w:val="20"/>
              </w:rPr>
              <w:t>Sposób zarzadzania ryzykiem</w:t>
            </w:r>
          </w:p>
        </w:tc>
      </w:tr>
      <w:tr w:rsidR="00741450" w:rsidRPr="00C60BB6" w14:paraId="0262768A" w14:textId="77777777" w:rsidTr="00741450">
        <w:tc>
          <w:tcPr>
            <w:tcW w:w="2706" w:type="dxa"/>
          </w:tcPr>
          <w:p w14:paraId="66217C51"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 xml:space="preserve">Nieuwzględnienie w analizie istotnych wymagań funkcjonalnych lub  trudności ich realizacji  </w:t>
            </w:r>
          </w:p>
        </w:tc>
        <w:tc>
          <w:tcPr>
            <w:tcW w:w="1416" w:type="dxa"/>
          </w:tcPr>
          <w:p w14:paraId="2DAB19C0"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Średnia</w:t>
            </w:r>
          </w:p>
        </w:tc>
        <w:tc>
          <w:tcPr>
            <w:tcW w:w="2056" w:type="dxa"/>
          </w:tcPr>
          <w:p w14:paraId="1807AAED"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Średnie</w:t>
            </w:r>
          </w:p>
        </w:tc>
        <w:tc>
          <w:tcPr>
            <w:tcW w:w="3320" w:type="dxa"/>
          </w:tcPr>
          <w:p w14:paraId="79350735" w14:textId="77777777" w:rsidR="00741450" w:rsidRPr="00C60BB6" w:rsidRDefault="00741450" w:rsidP="00E06489">
            <w:pPr>
              <w:pStyle w:val="Tekstkomentarza"/>
              <w:rPr>
                <w:rFonts w:cstheme="minorHAnsi"/>
                <w:sz w:val="18"/>
                <w:szCs w:val="18"/>
                <w:lang w:eastAsia="pl-PL"/>
              </w:rPr>
            </w:pPr>
            <w:r w:rsidRPr="00C60BB6">
              <w:rPr>
                <w:rFonts w:cstheme="minorHAnsi"/>
                <w:sz w:val="18"/>
                <w:szCs w:val="18"/>
              </w:rPr>
              <w:t>Zarządzanie tym ryzykiem opiera się na działaniach unikających. W ramach przygotowań do realizacji projektu przeprowadzono rzetelne analizy, co ma za zadanie zabezpieczyć wystąpienie tego ryzyka. W sytuacji wystąpienia ryzyka istnieje plan minimum, realizujący podstawowe funkcjonalności. Od poprzedniego okresu sprawozdawczego</w:t>
            </w:r>
            <w:r w:rsidRPr="00C60BB6">
              <w:rPr>
                <w:rFonts w:cstheme="minorHAnsi"/>
                <w:sz w:val="18"/>
                <w:szCs w:val="18"/>
                <w:lang w:eastAsia="pl-PL"/>
              </w:rPr>
              <w:t xml:space="preserve"> nie nastąpiła zmiana.</w:t>
            </w:r>
          </w:p>
        </w:tc>
      </w:tr>
      <w:tr w:rsidR="00741450" w:rsidRPr="00C60BB6" w14:paraId="19577026" w14:textId="77777777" w:rsidTr="00741450">
        <w:tc>
          <w:tcPr>
            <w:tcW w:w="2706" w:type="dxa"/>
          </w:tcPr>
          <w:p w14:paraId="166A5065" w14:textId="77777777" w:rsidR="00741450" w:rsidRPr="00C60BB6" w:rsidRDefault="00741450" w:rsidP="00E06489">
            <w:pPr>
              <w:spacing w:after="0" w:line="240" w:lineRule="auto"/>
              <w:rPr>
                <w:rFonts w:cstheme="minorHAnsi"/>
                <w:b/>
                <w:bCs/>
                <w:sz w:val="18"/>
                <w:szCs w:val="18"/>
              </w:rPr>
            </w:pPr>
            <w:r w:rsidRPr="00C60BB6">
              <w:rPr>
                <w:rFonts w:cstheme="minorHAnsi"/>
                <w:sz w:val="18"/>
                <w:szCs w:val="18"/>
              </w:rPr>
              <w:t>Poważna zmiana w dostępnych technologiach.</w:t>
            </w:r>
          </w:p>
        </w:tc>
        <w:tc>
          <w:tcPr>
            <w:tcW w:w="1416" w:type="dxa"/>
          </w:tcPr>
          <w:p w14:paraId="079AF861"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Średnia</w:t>
            </w:r>
          </w:p>
        </w:tc>
        <w:tc>
          <w:tcPr>
            <w:tcW w:w="2056" w:type="dxa"/>
          </w:tcPr>
          <w:p w14:paraId="5F3768DE"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Średnie</w:t>
            </w:r>
          </w:p>
        </w:tc>
        <w:tc>
          <w:tcPr>
            <w:tcW w:w="3320" w:type="dxa"/>
          </w:tcPr>
          <w:p w14:paraId="6BBEFF5C" w14:textId="77777777" w:rsidR="00741450" w:rsidRPr="00C60BB6" w:rsidRDefault="00741450" w:rsidP="00E06489">
            <w:pPr>
              <w:pStyle w:val="Tekstkomentarza"/>
              <w:rPr>
                <w:rFonts w:cstheme="minorHAnsi"/>
                <w:sz w:val="18"/>
                <w:szCs w:val="18"/>
              </w:rPr>
            </w:pPr>
            <w:r w:rsidRPr="00C60BB6">
              <w:rPr>
                <w:rFonts w:cstheme="minorHAnsi"/>
                <w:sz w:val="18"/>
                <w:szCs w:val="18"/>
              </w:rPr>
              <w:t>Zarządzanie tym ryzykiem opiera się na prowadzeniu działań unikających. W ramach przygotowań do realizacji projektu przeprowadzono dokładną analizę dostępnego oprogramowania oraz pozostałych rozwiązań. Ryzyko wystąpiło. Po rozpoczęciu realizacji projektu, na etapie prac przygotowawczych do przeprowadzeniu procedury zakupu usług programistycznych oraz po uruchomieniu testowej wersji systemu przez jednostkę Partnera – CKSR PB, ustalono, że w chwili obecnej wybrane oprogramowanie CKAN przestało spełniać wykazane w studium wykonalności parametry. W związku z tym przeprowadzono ponowne rozpoznanie sytuacji w zakresie istniejących rozwiązań i wystąpiono z wnioskiem do CPPC o możliwość realizacji projektu w oparciu o równorzędne oprogramowanie, spełniające niezbędne warunki, zapewniające spełnienie wszystkich założeń projektu repozytorium – Dataverse. Zmiana ta nie wywołuje zmian żadnych odnośnie założonego budżetu, terminu, kamieni milowych. Zgodę z CPPC otrzymano.</w:t>
            </w:r>
          </w:p>
        </w:tc>
      </w:tr>
      <w:tr w:rsidR="00741450" w:rsidRPr="00C60BB6" w14:paraId="53D8FC78" w14:textId="77777777" w:rsidTr="00741450">
        <w:tc>
          <w:tcPr>
            <w:tcW w:w="2706" w:type="dxa"/>
            <w:vAlign w:val="center"/>
          </w:tcPr>
          <w:p w14:paraId="4A7621DE"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Przekroczenie terminów</w:t>
            </w:r>
          </w:p>
        </w:tc>
        <w:tc>
          <w:tcPr>
            <w:tcW w:w="1416" w:type="dxa"/>
          </w:tcPr>
          <w:p w14:paraId="30FE271A" w14:textId="77777777" w:rsidR="00741450" w:rsidRPr="00C60BB6" w:rsidRDefault="00741450" w:rsidP="00E06489">
            <w:pPr>
              <w:spacing w:after="0" w:line="240" w:lineRule="auto"/>
              <w:rPr>
                <w:rFonts w:cstheme="minorHAnsi"/>
                <w:sz w:val="18"/>
                <w:szCs w:val="18"/>
              </w:rPr>
            </w:pPr>
            <w:r w:rsidRPr="00C60BB6">
              <w:rPr>
                <w:rFonts w:cstheme="minorHAnsi"/>
                <w:sz w:val="18"/>
                <w:szCs w:val="18"/>
                <w:lang w:eastAsia="pl-PL"/>
              </w:rPr>
              <w:t>Średnia</w:t>
            </w:r>
          </w:p>
        </w:tc>
        <w:tc>
          <w:tcPr>
            <w:tcW w:w="2056" w:type="dxa"/>
          </w:tcPr>
          <w:p w14:paraId="212EE80A"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Średnie</w:t>
            </w:r>
          </w:p>
        </w:tc>
        <w:tc>
          <w:tcPr>
            <w:tcW w:w="3320" w:type="dxa"/>
          </w:tcPr>
          <w:p w14:paraId="1F888813"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 xml:space="preserve">Zarządzanie tym ryzykiem opiera się na prowadzeniu działań unikających. Prowadzone jest monitorowanie postępu w realizowanych pracach w oparciu o harmonogram i obowiązujące kamienie milowe. Okresowo sprawdzane są postępy i analizowane potencjalne zagrożenia, jednocześnie dokonano podziału zadań pomiędzy osoby tak, aby z każdą umiejętnością były </w:t>
            </w:r>
            <w:r w:rsidRPr="00C60BB6">
              <w:rPr>
                <w:rFonts w:cstheme="minorHAnsi"/>
                <w:sz w:val="18"/>
                <w:szCs w:val="18"/>
              </w:rPr>
              <w:lastRenderedPageBreak/>
              <w:t>zaznajomione co najmniej dwie osoby w celu możliwości przesuwania zasobów. W sytuacji zagrożenia terminowości, możliwe jest wybranie najważniejszych funkcjonalności. Opóźniają się prace związane z zamawianiem usług programistycznych, ogłoszono przetargi na usługi IT, pozostałe umowy przetargowe, poza jedną zawarto.</w:t>
            </w:r>
          </w:p>
        </w:tc>
      </w:tr>
      <w:tr w:rsidR="00741450" w:rsidRPr="00C60BB6" w14:paraId="1248DBCD" w14:textId="77777777" w:rsidTr="00741450">
        <w:tc>
          <w:tcPr>
            <w:tcW w:w="2706" w:type="dxa"/>
            <w:vAlign w:val="center"/>
          </w:tcPr>
          <w:p w14:paraId="465A70F1" w14:textId="77777777" w:rsidR="00741450" w:rsidRPr="00C60BB6" w:rsidRDefault="00741450" w:rsidP="00E06489">
            <w:pPr>
              <w:spacing w:after="0" w:line="240" w:lineRule="auto"/>
              <w:rPr>
                <w:rFonts w:cstheme="minorHAnsi"/>
                <w:b/>
                <w:bCs/>
                <w:sz w:val="18"/>
                <w:szCs w:val="18"/>
              </w:rPr>
            </w:pPr>
            <w:r w:rsidRPr="00C60BB6">
              <w:rPr>
                <w:rFonts w:cstheme="minorHAnsi"/>
                <w:sz w:val="18"/>
                <w:szCs w:val="18"/>
              </w:rPr>
              <w:lastRenderedPageBreak/>
              <w:t>Przekroczenie budżetu całego projektu lub danej instytucji</w:t>
            </w:r>
          </w:p>
        </w:tc>
        <w:tc>
          <w:tcPr>
            <w:tcW w:w="1416" w:type="dxa"/>
          </w:tcPr>
          <w:p w14:paraId="16ABB63A"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Średnia</w:t>
            </w:r>
          </w:p>
        </w:tc>
        <w:tc>
          <w:tcPr>
            <w:tcW w:w="2056" w:type="dxa"/>
          </w:tcPr>
          <w:p w14:paraId="547A9F64"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Średnie</w:t>
            </w:r>
          </w:p>
        </w:tc>
        <w:tc>
          <w:tcPr>
            <w:tcW w:w="3320" w:type="dxa"/>
          </w:tcPr>
          <w:p w14:paraId="7F41B4BD"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Zarządzanie tym ryzykiem opiera się na prowadzeniu działań unikających. W ramach działań zarządczych prowadzone jest monitorowanie postępu w realizowanych pracach w oparciu o budżet oraz wytyczne kwalifikowalności.</w:t>
            </w:r>
          </w:p>
          <w:p w14:paraId="16BFA8B4"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Prowadzone działania zapewniają uzyskiwanie wydatków najbardziej efektywnych ekonomicznie i jednocześnie spełniających potrzeby projektowe.</w:t>
            </w:r>
          </w:p>
          <w:p w14:paraId="51B7C68C"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 xml:space="preserve">Nie wystąpiła zmiana w ryzyku od poprzedniego okresu sprawozdawczego.   </w:t>
            </w:r>
          </w:p>
        </w:tc>
      </w:tr>
      <w:tr w:rsidR="00741450" w:rsidRPr="00C60BB6" w14:paraId="5C8C5982" w14:textId="77777777" w:rsidTr="00741450">
        <w:tc>
          <w:tcPr>
            <w:tcW w:w="2706" w:type="dxa"/>
            <w:vAlign w:val="center"/>
          </w:tcPr>
          <w:p w14:paraId="10251361"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Odejście kluczowych osób z danych instytucji</w:t>
            </w:r>
          </w:p>
        </w:tc>
        <w:tc>
          <w:tcPr>
            <w:tcW w:w="1416" w:type="dxa"/>
          </w:tcPr>
          <w:p w14:paraId="796523C9"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Średnia</w:t>
            </w:r>
          </w:p>
        </w:tc>
        <w:tc>
          <w:tcPr>
            <w:tcW w:w="2056" w:type="dxa"/>
          </w:tcPr>
          <w:p w14:paraId="381AD506"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Średnie</w:t>
            </w:r>
          </w:p>
        </w:tc>
        <w:tc>
          <w:tcPr>
            <w:tcW w:w="3320" w:type="dxa"/>
          </w:tcPr>
          <w:p w14:paraId="786B1C85" w14:textId="77777777" w:rsidR="00741450" w:rsidRPr="00C60BB6" w:rsidRDefault="00741450" w:rsidP="00E06489">
            <w:pPr>
              <w:pStyle w:val="Tekstkomentarza"/>
              <w:spacing w:after="0"/>
              <w:rPr>
                <w:rFonts w:cstheme="minorHAnsi"/>
                <w:sz w:val="18"/>
                <w:szCs w:val="18"/>
              </w:rPr>
            </w:pPr>
            <w:r w:rsidRPr="00C60BB6">
              <w:rPr>
                <w:rFonts w:cstheme="minorHAnsi"/>
                <w:sz w:val="18"/>
                <w:szCs w:val="18"/>
              </w:rPr>
              <w:t xml:space="preserve">Zarządzanie tym ryzykiem opiera się na prowadzeniu działań unikających poprzez zapewnienie zatrudnionym pracownikom jak najlepszych warunków pracy. </w:t>
            </w:r>
          </w:p>
          <w:p w14:paraId="40321640" w14:textId="77777777" w:rsidR="00741450" w:rsidRPr="00C60BB6" w:rsidRDefault="00741450" w:rsidP="00E06489">
            <w:pPr>
              <w:pStyle w:val="Tekstkomentarza"/>
              <w:spacing w:after="0"/>
              <w:rPr>
                <w:rFonts w:cstheme="minorHAnsi"/>
                <w:sz w:val="18"/>
                <w:szCs w:val="18"/>
                <w:lang w:eastAsia="pl-PL"/>
              </w:rPr>
            </w:pPr>
            <w:r w:rsidRPr="00C60BB6">
              <w:rPr>
                <w:rFonts w:cstheme="minorHAnsi"/>
                <w:sz w:val="18"/>
                <w:szCs w:val="18"/>
              </w:rPr>
              <w:t>Od poprzedniego okresu sprawozdawczego</w:t>
            </w:r>
            <w:r w:rsidRPr="00C60BB6">
              <w:rPr>
                <w:rFonts w:cstheme="minorHAnsi"/>
                <w:sz w:val="18"/>
                <w:szCs w:val="18"/>
                <w:lang w:eastAsia="pl-PL"/>
              </w:rPr>
              <w:t xml:space="preserve"> nie nastąpiła zmiana.</w:t>
            </w:r>
          </w:p>
        </w:tc>
      </w:tr>
      <w:tr w:rsidR="00741450" w:rsidRPr="00C60BB6" w14:paraId="109AD971" w14:textId="77777777" w:rsidTr="00741450">
        <w:tc>
          <w:tcPr>
            <w:tcW w:w="2706" w:type="dxa"/>
            <w:vAlign w:val="center"/>
          </w:tcPr>
          <w:p w14:paraId="0F52BC47"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Problemy z egzekwowaniem rezultatów wymaganych prac z danej jednostki</w:t>
            </w:r>
          </w:p>
        </w:tc>
        <w:tc>
          <w:tcPr>
            <w:tcW w:w="1416" w:type="dxa"/>
          </w:tcPr>
          <w:p w14:paraId="740DA06B"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Średnia</w:t>
            </w:r>
          </w:p>
        </w:tc>
        <w:tc>
          <w:tcPr>
            <w:tcW w:w="2056" w:type="dxa"/>
          </w:tcPr>
          <w:p w14:paraId="49D024A7"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Średnie</w:t>
            </w:r>
          </w:p>
        </w:tc>
        <w:tc>
          <w:tcPr>
            <w:tcW w:w="3320" w:type="dxa"/>
          </w:tcPr>
          <w:p w14:paraId="511AF734" w14:textId="77777777" w:rsidR="00741450" w:rsidRPr="00C60BB6" w:rsidRDefault="00741450" w:rsidP="00E06489">
            <w:pPr>
              <w:pStyle w:val="Tekstkomentarza"/>
              <w:spacing w:after="0"/>
              <w:rPr>
                <w:rFonts w:cstheme="minorHAnsi"/>
                <w:sz w:val="18"/>
                <w:szCs w:val="18"/>
              </w:rPr>
            </w:pPr>
            <w:r w:rsidRPr="00C60BB6">
              <w:rPr>
                <w:rFonts w:cstheme="minorHAnsi"/>
                <w:sz w:val="18"/>
                <w:szCs w:val="18"/>
              </w:rPr>
              <w:t>Zarządzanie tym ryzykiem opiera się na prowadzeniu działań unikających. Realizacja rezultatów została zabezpieczona w postaci umowy pomiędzy partnerami. Zapisy umowne obejmują kwestie realizacji wskaźników.</w:t>
            </w:r>
          </w:p>
          <w:p w14:paraId="128A6C3F" w14:textId="77777777" w:rsidR="00741450" w:rsidRPr="00C60BB6" w:rsidRDefault="00741450" w:rsidP="00E06489">
            <w:pPr>
              <w:pStyle w:val="Tekstkomentarza"/>
              <w:spacing w:after="0"/>
              <w:rPr>
                <w:rFonts w:cstheme="minorHAnsi"/>
                <w:sz w:val="18"/>
                <w:szCs w:val="18"/>
              </w:rPr>
            </w:pPr>
            <w:r w:rsidRPr="00C60BB6">
              <w:rPr>
                <w:rFonts w:cstheme="minorHAnsi"/>
                <w:sz w:val="18"/>
                <w:szCs w:val="18"/>
              </w:rPr>
              <w:t xml:space="preserve">Dzięki temu brak rezultatów w jednostce partnerskiej skutkowałby korektami finansowymi lub obowiązkiem zwrotu dofinansowania. </w:t>
            </w:r>
          </w:p>
          <w:p w14:paraId="63676502" w14:textId="77777777" w:rsidR="00741450" w:rsidRPr="00C60BB6" w:rsidRDefault="00741450" w:rsidP="00E06489">
            <w:pPr>
              <w:pStyle w:val="Tekstkomentarza"/>
              <w:spacing w:after="0"/>
              <w:rPr>
                <w:rFonts w:cstheme="minorHAnsi"/>
                <w:sz w:val="18"/>
                <w:szCs w:val="18"/>
                <w:lang w:eastAsia="pl-PL"/>
              </w:rPr>
            </w:pPr>
            <w:r w:rsidRPr="00C60BB6">
              <w:rPr>
                <w:rFonts w:cstheme="minorHAnsi"/>
                <w:sz w:val="18"/>
                <w:szCs w:val="18"/>
              </w:rPr>
              <w:t>Od poprzedniego okresu sprawozdawczego</w:t>
            </w:r>
            <w:r w:rsidRPr="00C60BB6">
              <w:rPr>
                <w:rFonts w:cstheme="minorHAnsi"/>
                <w:sz w:val="18"/>
                <w:szCs w:val="18"/>
                <w:lang w:eastAsia="pl-PL"/>
              </w:rPr>
              <w:t xml:space="preserve"> nie nastąpiła zmiana.</w:t>
            </w:r>
          </w:p>
        </w:tc>
      </w:tr>
      <w:tr w:rsidR="00741450" w:rsidRPr="00C60BB6" w14:paraId="2973A958" w14:textId="77777777" w:rsidTr="00741450">
        <w:tc>
          <w:tcPr>
            <w:tcW w:w="2706" w:type="dxa"/>
            <w:vAlign w:val="center"/>
          </w:tcPr>
          <w:p w14:paraId="1F94841E"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Problemy kadrowe – pozyskanie specjalistów z odpowiednimi kwalifikacjami na rynku lokalnym lub możliwość ściągnięcia pracowników z odleglejszych terenów kraju</w:t>
            </w:r>
          </w:p>
        </w:tc>
        <w:tc>
          <w:tcPr>
            <w:tcW w:w="1416" w:type="dxa"/>
          </w:tcPr>
          <w:p w14:paraId="1F9D31FE"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Średnia</w:t>
            </w:r>
          </w:p>
        </w:tc>
        <w:tc>
          <w:tcPr>
            <w:tcW w:w="2056" w:type="dxa"/>
          </w:tcPr>
          <w:p w14:paraId="6C938E80"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Średnie</w:t>
            </w:r>
          </w:p>
        </w:tc>
        <w:tc>
          <w:tcPr>
            <w:tcW w:w="3320" w:type="dxa"/>
          </w:tcPr>
          <w:p w14:paraId="73CEAB4C" w14:textId="77777777" w:rsidR="00741450" w:rsidRPr="00C60BB6" w:rsidRDefault="00741450" w:rsidP="00E06489">
            <w:pPr>
              <w:pStyle w:val="Tekstkomentarza"/>
              <w:spacing w:after="0"/>
              <w:rPr>
                <w:rFonts w:cstheme="minorHAnsi"/>
                <w:sz w:val="18"/>
                <w:szCs w:val="18"/>
              </w:rPr>
            </w:pPr>
            <w:r w:rsidRPr="00C60BB6">
              <w:rPr>
                <w:rFonts w:cstheme="minorHAnsi"/>
                <w:sz w:val="18"/>
                <w:szCs w:val="18"/>
              </w:rPr>
              <w:t xml:space="preserve">Zarządzanie tym ryzykiem opiera się na prowadzeniu działań podnoszących szanse na pozyskanie wysoko wykwalifikowanej kadry poprzez </w:t>
            </w:r>
            <w:r w:rsidRPr="00C60BB6">
              <w:rPr>
                <w:rFonts w:cstheme="minorHAnsi"/>
                <w:bCs/>
                <w:sz w:val="18"/>
                <w:szCs w:val="18"/>
                <w:lang w:eastAsia="pl-PL"/>
              </w:rPr>
              <w:t>właściwe promowanie zapotrzebowania na nowych pracowników. Dzięki temu podwyższona zostanie szansa na pozyskanie personelu.</w:t>
            </w:r>
          </w:p>
          <w:p w14:paraId="5A8E8AE7" w14:textId="77777777" w:rsidR="00741450" w:rsidRPr="00C60BB6" w:rsidRDefault="00741450" w:rsidP="00E06489">
            <w:pPr>
              <w:pStyle w:val="Tekstkomentarza"/>
              <w:spacing w:after="0"/>
              <w:rPr>
                <w:rFonts w:cstheme="minorHAnsi"/>
                <w:sz w:val="18"/>
                <w:szCs w:val="18"/>
                <w:lang w:eastAsia="pl-PL"/>
              </w:rPr>
            </w:pPr>
            <w:r w:rsidRPr="00C60BB6">
              <w:rPr>
                <w:rFonts w:cstheme="minorHAnsi"/>
                <w:sz w:val="18"/>
                <w:szCs w:val="18"/>
              </w:rPr>
              <w:t>Ryzyko zostało zamknięte, ponieważ personel projektu zatrudniono.</w:t>
            </w:r>
            <w:r w:rsidRPr="00C60BB6">
              <w:rPr>
                <w:rFonts w:cstheme="minorHAnsi"/>
                <w:sz w:val="18"/>
                <w:szCs w:val="18"/>
                <w:lang w:eastAsia="pl-PL"/>
              </w:rPr>
              <w:t xml:space="preserve"> </w:t>
            </w:r>
          </w:p>
        </w:tc>
      </w:tr>
      <w:tr w:rsidR="00741450" w:rsidRPr="00C60BB6" w14:paraId="1FB3AC31" w14:textId="77777777" w:rsidTr="00741450">
        <w:tc>
          <w:tcPr>
            <w:tcW w:w="2706" w:type="dxa"/>
          </w:tcPr>
          <w:p w14:paraId="55345E3F"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 xml:space="preserve">Ryzyko związane z zakupami i przetargami – źle oszacowany koszt zakupów, </w:t>
            </w:r>
          </w:p>
        </w:tc>
        <w:tc>
          <w:tcPr>
            <w:tcW w:w="1416" w:type="dxa"/>
          </w:tcPr>
          <w:p w14:paraId="55108973"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Małe</w:t>
            </w:r>
          </w:p>
        </w:tc>
        <w:tc>
          <w:tcPr>
            <w:tcW w:w="2056" w:type="dxa"/>
          </w:tcPr>
          <w:p w14:paraId="7675F690"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Niskie</w:t>
            </w:r>
          </w:p>
        </w:tc>
        <w:tc>
          <w:tcPr>
            <w:tcW w:w="3320" w:type="dxa"/>
          </w:tcPr>
          <w:p w14:paraId="2680E0D5" w14:textId="77777777" w:rsidR="00741450" w:rsidRPr="00C60BB6" w:rsidRDefault="00741450" w:rsidP="00E06489">
            <w:pPr>
              <w:pStyle w:val="Tekstkomentarza"/>
              <w:spacing w:after="0"/>
              <w:rPr>
                <w:rFonts w:cstheme="minorHAnsi"/>
                <w:sz w:val="18"/>
                <w:szCs w:val="18"/>
              </w:rPr>
            </w:pPr>
            <w:r w:rsidRPr="00C60BB6">
              <w:rPr>
                <w:rFonts w:cstheme="minorHAnsi"/>
                <w:sz w:val="18"/>
                <w:szCs w:val="18"/>
              </w:rPr>
              <w:t xml:space="preserve">Zarządzanie tym ryzykiem opierało się na śledzeniu stanu rynku. W ramach działań przeprowadzono kilkukrotne badanie rynku. </w:t>
            </w:r>
          </w:p>
          <w:p w14:paraId="393E2239"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rPr>
              <w:t>Większość sprzętów zakupiono, poza jednym, uzuskano znaczne oszczędności</w:t>
            </w:r>
            <w:r w:rsidRPr="00C60BB6">
              <w:rPr>
                <w:rFonts w:cstheme="minorHAnsi"/>
                <w:sz w:val="18"/>
                <w:szCs w:val="18"/>
                <w:lang w:eastAsia="pl-PL"/>
              </w:rPr>
              <w:t>.</w:t>
            </w:r>
          </w:p>
        </w:tc>
      </w:tr>
      <w:tr w:rsidR="00741450" w:rsidRPr="00C60BB6" w14:paraId="477B84BB" w14:textId="77777777" w:rsidTr="00741450">
        <w:tc>
          <w:tcPr>
            <w:tcW w:w="2706" w:type="dxa"/>
          </w:tcPr>
          <w:p w14:paraId="4AE19237"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opóźnienia realizacji procedury przetargowej,</w:t>
            </w:r>
          </w:p>
        </w:tc>
        <w:tc>
          <w:tcPr>
            <w:tcW w:w="1416" w:type="dxa"/>
          </w:tcPr>
          <w:p w14:paraId="4AB32D95" w14:textId="77777777" w:rsidR="00741450" w:rsidRPr="00C60BB6" w:rsidRDefault="00741450" w:rsidP="00E06489">
            <w:pPr>
              <w:spacing w:after="0" w:line="240" w:lineRule="auto"/>
              <w:rPr>
                <w:rFonts w:cstheme="minorHAnsi"/>
                <w:sz w:val="18"/>
                <w:szCs w:val="18"/>
              </w:rPr>
            </w:pPr>
            <w:r w:rsidRPr="00C60BB6">
              <w:rPr>
                <w:rFonts w:cstheme="minorHAnsi"/>
                <w:sz w:val="18"/>
                <w:szCs w:val="18"/>
                <w:lang w:eastAsia="pl-PL"/>
              </w:rPr>
              <w:t>Średnia</w:t>
            </w:r>
          </w:p>
        </w:tc>
        <w:tc>
          <w:tcPr>
            <w:tcW w:w="2056" w:type="dxa"/>
          </w:tcPr>
          <w:p w14:paraId="56E892A8" w14:textId="77777777" w:rsidR="00741450" w:rsidRPr="00C60BB6" w:rsidRDefault="00741450" w:rsidP="00E06489">
            <w:pPr>
              <w:spacing w:after="0" w:line="240" w:lineRule="auto"/>
              <w:rPr>
                <w:rFonts w:cstheme="minorHAnsi"/>
                <w:sz w:val="18"/>
                <w:szCs w:val="18"/>
              </w:rPr>
            </w:pPr>
            <w:r w:rsidRPr="00C60BB6">
              <w:rPr>
                <w:rFonts w:cstheme="minorHAnsi"/>
                <w:sz w:val="18"/>
                <w:szCs w:val="18"/>
                <w:lang w:eastAsia="pl-PL"/>
              </w:rPr>
              <w:t>Średnie</w:t>
            </w:r>
          </w:p>
        </w:tc>
        <w:tc>
          <w:tcPr>
            <w:tcW w:w="3320" w:type="dxa"/>
          </w:tcPr>
          <w:p w14:paraId="334F1598" w14:textId="77777777" w:rsidR="00741450" w:rsidRPr="00C60BB6" w:rsidRDefault="00741450" w:rsidP="00E06489">
            <w:pPr>
              <w:pStyle w:val="Tekstkomentarza"/>
              <w:spacing w:after="0"/>
              <w:rPr>
                <w:rFonts w:cstheme="minorHAnsi"/>
                <w:sz w:val="18"/>
                <w:szCs w:val="18"/>
              </w:rPr>
            </w:pPr>
            <w:r w:rsidRPr="00C60BB6">
              <w:rPr>
                <w:rFonts w:cstheme="minorHAnsi"/>
                <w:sz w:val="18"/>
                <w:szCs w:val="18"/>
              </w:rPr>
              <w:t xml:space="preserve">Zarządzanie tym ryzykiem opiera się na prowadzeniu działań unikających poprzez staranne przygotowanie technicznej i formalnej specyfikacji wymagań przetargowych, wykorzystanie dotychczasowego doświadczenia i konsultacja z działami prawnymi, planowanie zakupów z </w:t>
            </w:r>
            <w:r w:rsidRPr="00C60BB6">
              <w:rPr>
                <w:rFonts w:cstheme="minorHAnsi"/>
                <w:sz w:val="18"/>
                <w:szCs w:val="18"/>
              </w:rPr>
              <w:lastRenderedPageBreak/>
              <w:t xml:space="preserve">uwzględnieniem możliwych opóźnień i odwołań. </w:t>
            </w:r>
          </w:p>
          <w:p w14:paraId="7BFC2488" w14:textId="77777777" w:rsidR="00741450" w:rsidRPr="00C60BB6" w:rsidRDefault="00741450" w:rsidP="00E06489">
            <w:pPr>
              <w:pStyle w:val="Tekstkomentarza"/>
              <w:spacing w:after="0"/>
              <w:rPr>
                <w:rFonts w:cstheme="minorHAnsi"/>
                <w:sz w:val="18"/>
                <w:szCs w:val="18"/>
                <w:lang w:eastAsia="pl-PL"/>
              </w:rPr>
            </w:pPr>
            <w:r w:rsidRPr="00C60BB6">
              <w:rPr>
                <w:rFonts w:cstheme="minorHAnsi"/>
                <w:sz w:val="18"/>
                <w:szCs w:val="18"/>
              </w:rPr>
              <w:t xml:space="preserve">W efekcie obniżono ryzyko wystąpienia błędów proceduralnych i merytorycznych, mogących skutkować opóźnieniami. </w:t>
            </w:r>
          </w:p>
          <w:p w14:paraId="13127E14" w14:textId="77777777" w:rsidR="00741450" w:rsidRPr="00C60BB6" w:rsidRDefault="00741450" w:rsidP="00E06489">
            <w:pPr>
              <w:pStyle w:val="Tekstkomentarza"/>
              <w:spacing w:after="0"/>
              <w:rPr>
                <w:rFonts w:cstheme="minorHAnsi"/>
                <w:sz w:val="18"/>
                <w:szCs w:val="18"/>
                <w:lang w:eastAsia="pl-PL"/>
              </w:rPr>
            </w:pPr>
            <w:r w:rsidRPr="00C60BB6">
              <w:rPr>
                <w:rFonts w:cstheme="minorHAnsi"/>
                <w:sz w:val="18"/>
                <w:szCs w:val="18"/>
                <w:lang w:eastAsia="pl-PL"/>
              </w:rPr>
              <w:t xml:space="preserve">Opóźnienia wystąpiły, jednak nie wpłyną one na realizację kamieni milowych. Zawarto prawie wszystkie umowy przetargowe, poza jedną. </w:t>
            </w:r>
          </w:p>
        </w:tc>
      </w:tr>
      <w:tr w:rsidR="00741450" w:rsidRPr="00C60BB6" w14:paraId="466415EF" w14:textId="77777777" w:rsidTr="00741450">
        <w:tc>
          <w:tcPr>
            <w:tcW w:w="2706" w:type="dxa"/>
          </w:tcPr>
          <w:p w14:paraId="689FCE00"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lastRenderedPageBreak/>
              <w:t>opóźnienia dostaw</w:t>
            </w:r>
          </w:p>
        </w:tc>
        <w:tc>
          <w:tcPr>
            <w:tcW w:w="1416" w:type="dxa"/>
          </w:tcPr>
          <w:p w14:paraId="55AECE8F" w14:textId="77777777" w:rsidR="00741450" w:rsidRPr="00C60BB6" w:rsidRDefault="00741450" w:rsidP="00E06489">
            <w:pPr>
              <w:spacing w:after="0" w:line="240" w:lineRule="auto"/>
              <w:rPr>
                <w:rFonts w:cstheme="minorHAnsi"/>
                <w:sz w:val="18"/>
                <w:szCs w:val="18"/>
              </w:rPr>
            </w:pPr>
            <w:r w:rsidRPr="00C60BB6">
              <w:rPr>
                <w:rFonts w:cstheme="minorHAnsi"/>
                <w:sz w:val="18"/>
                <w:szCs w:val="18"/>
                <w:lang w:eastAsia="pl-PL"/>
              </w:rPr>
              <w:t>Średnia</w:t>
            </w:r>
          </w:p>
        </w:tc>
        <w:tc>
          <w:tcPr>
            <w:tcW w:w="2056" w:type="dxa"/>
          </w:tcPr>
          <w:p w14:paraId="2E3727C1" w14:textId="77777777" w:rsidR="00741450" w:rsidRPr="00C60BB6" w:rsidRDefault="00741450" w:rsidP="00E06489">
            <w:pPr>
              <w:spacing w:after="0" w:line="240" w:lineRule="auto"/>
              <w:rPr>
                <w:rFonts w:cstheme="minorHAnsi"/>
                <w:sz w:val="18"/>
                <w:szCs w:val="18"/>
              </w:rPr>
            </w:pPr>
            <w:r w:rsidRPr="00C60BB6">
              <w:rPr>
                <w:rFonts w:cstheme="minorHAnsi"/>
                <w:sz w:val="18"/>
                <w:szCs w:val="18"/>
                <w:lang w:eastAsia="pl-PL"/>
              </w:rPr>
              <w:t>Średnie</w:t>
            </w:r>
          </w:p>
        </w:tc>
        <w:tc>
          <w:tcPr>
            <w:tcW w:w="3320" w:type="dxa"/>
          </w:tcPr>
          <w:p w14:paraId="14FCEEDB" w14:textId="77777777" w:rsidR="00741450" w:rsidRPr="00C60BB6" w:rsidRDefault="00741450" w:rsidP="00E06489">
            <w:pPr>
              <w:pStyle w:val="Tekstkomentarza"/>
              <w:spacing w:after="0"/>
              <w:rPr>
                <w:rFonts w:cstheme="minorHAnsi"/>
                <w:sz w:val="18"/>
                <w:szCs w:val="18"/>
                <w:lang w:eastAsia="pl-PL"/>
              </w:rPr>
            </w:pPr>
            <w:r w:rsidRPr="00C60BB6">
              <w:rPr>
                <w:rFonts w:cstheme="minorHAnsi"/>
                <w:sz w:val="18"/>
                <w:szCs w:val="18"/>
              </w:rPr>
              <w:t>Jak wyżej.</w:t>
            </w:r>
          </w:p>
        </w:tc>
      </w:tr>
    </w:tbl>
    <w:p w14:paraId="602B0C9F" w14:textId="77777777" w:rsidR="00141A92" w:rsidRDefault="00141A92" w:rsidP="00141A92">
      <w:pPr>
        <w:spacing w:before="240" w:after="120"/>
        <w:rPr>
          <w:rFonts w:ascii="Arial" w:hAnsi="Arial" w:cs="Arial"/>
          <w:b/>
          <w:sz w:val="20"/>
          <w:szCs w:val="20"/>
        </w:rPr>
      </w:pPr>
    </w:p>
    <w:p w14:paraId="7BB64F32" w14:textId="1C091AF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061EEDF1" w14:textId="77777777" w:rsidTr="009F1DC8">
        <w:trPr>
          <w:trHeight w:val="724"/>
        </w:trPr>
        <w:tc>
          <w:tcPr>
            <w:tcW w:w="3261" w:type="dxa"/>
            <w:shd w:val="clear" w:color="auto" w:fill="D9D9D9" w:themeFill="background1" w:themeFillShade="D9"/>
            <w:vAlign w:val="center"/>
          </w:tcPr>
          <w:p w14:paraId="3900C282" w14:textId="77777777" w:rsidR="0091332C" w:rsidRPr="0091332C" w:rsidRDefault="0091332C" w:rsidP="00E06489">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6D32BD01" w14:textId="77777777" w:rsidR="0091332C" w:rsidRPr="0091332C" w:rsidRDefault="0091332C" w:rsidP="00E06489">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4E89D004" w14:textId="77777777" w:rsidR="0091332C" w:rsidRPr="0091332C" w:rsidRDefault="0091332C" w:rsidP="00E06489">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17FDFEA6" w14:textId="77777777" w:rsidR="0091332C" w:rsidRPr="006334BF" w:rsidRDefault="0091332C" w:rsidP="00E06489">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741450" w:rsidRPr="001B6667" w14:paraId="6DCB94C6" w14:textId="77777777" w:rsidTr="009F1DC8">
        <w:trPr>
          <w:trHeight w:val="724"/>
        </w:trPr>
        <w:tc>
          <w:tcPr>
            <w:tcW w:w="3261" w:type="dxa"/>
            <w:shd w:val="clear" w:color="auto" w:fill="auto"/>
          </w:tcPr>
          <w:p w14:paraId="6B9ADC89" w14:textId="12665B95" w:rsidR="00741450" w:rsidRPr="0091332C" w:rsidRDefault="00741450" w:rsidP="00741450">
            <w:pPr>
              <w:rPr>
                <w:rFonts w:ascii="Arial" w:hAnsi="Arial" w:cs="Arial"/>
                <w:color w:val="0070C0"/>
                <w:sz w:val="18"/>
                <w:szCs w:val="18"/>
                <w:lang w:eastAsia="pl-PL"/>
              </w:rPr>
            </w:pPr>
            <w:r w:rsidRPr="00C60BB6">
              <w:rPr>
                <w:rFonts w:cstheme="minorHAnsi"/>
                <w:sz w:val="18"/>
                <w:szCs w:val="18"/>
              </w:rPr>
              <w:t xml:space="preserve">Ryzyko związane z poprawnym funkcjonowaniem zakupionej infrastruktury i awariami sprzętu. </w:t>
            </w:r>
          </w:p>
        </w:tc>
        <w:tc>
          <w:tcPr>
            <w:tcW w:w="1701" w:type="dxa"/>
            <w:shd w:val="clear" w:color="auto" w:fill="FFFFFF"/>
          </w:tcPr>
          <w:p w14:paraId="2F0B777F" w14:textId="7BD422D1" w:rsidR="00741450" w:rsidRPr="0091332C" w:rsidRDefault="00741450" w:rsidP="00741450">
            <w:pPr>
              <w:pStyle w:val="Legenda"/>
              <w:rPr>
                <w:rFonts w:ascii="Arial" w:eastAsia="Times New Roman" w:hAnsi="Arial" w:cs="Arial"/>
                <w:b w:val="0"/>
                <w:bCs w:val="0"/>
                <w:color w:val="0070C0"/>
                <w:kern w:val="0"/>
                <w:sz w:val="18"/>
                <w:szCs w:val="18"/>
                <w:lang w:eastAsia="pl-PL"/>
              </w:rPr>
            </w:pPr>
            <w:r w:rsidRPr="00C60BB6">
              <w:rPr>
                <w:rFonts w:asciiTheme="minorHAnsi" w:hAnsiTheme="minorHAnsi" w:cstheme="minorHAnsi"/>
                <w:b w:val="0"/>
                <w:bCs w:val="0"/>
                <w:sz w:val="18"/>
                <w:szCs w:val="18"/>
                <w:lang w:eastAsia="pl-PL"/>
              </w:rPr>
              <w:t>małe</w:t>
            </w:r>
          </w:p>
        </w:tc>
        <w:tc>
          <w:tcPr>
            <w:tcW w:w="2125" w:type="dxa"/>
            <w:shd w:val="clear" w:color="auto" w:fill="FFFFFF"/>
          </w:tcPr>
          <w:p w14:paraId="65F40333" w14:textId="144894E7" w:rsidR="00741450" w:rsidRPr="0091332C" w:rsidRDefault="00741450" w:rsidP="00741450">
            <w:pPr>
              <w:pStyle w:val="Legenda"/>
              <w:rPr>
                <w:rFonts w:ascii="Arial" w:eastAsia="Times New Roman" w:hAnsi="Arial" w:cs="Arial"/>
                <w:b w:val="0"/>
                <w:bCs w:val="0"/>
                <w:color w:val="0070C0"/>
                <w:kern w:val="0"/>
                <w:sz w:val="18"/>
                <w:szCs w:val="18"/>
                <w:lang w:eastAsia="pl-PL"/>
              </w:rPr>
            </w:pPr>
            <w:r w:rsidRPr="00C60BB6">
              <w:rPr>
                <w:rFonts w:asciiTheme="minorHAnsi" w:hAnsiTheme="minorHAnsi" w:cstheme="minorHAnsi"/>
                <w:b w:val="0"/>
                <w:bCs w:val="0"/>
                <w:kern w:val="0"/>
                <w:sz w:val="18"/>
                <w:szCs w:val="18"/>
                <w:lang w:eastAsia="pl-PL"/>
              </w:rPr>
              <w:t>Średnie</w:t>
            </w:r>
          </w:p>
        </w:tc>
        <w:tc>
          <w:tcPr>
            <w:tcW w:w="2693" w:type="dxa"/>
            <w:shd w:val="clear" w:color="auto" w:fill="FFFFFF"/>
          </w:tcPr>
          <w:p w14:paraId="3F8527D4" w14:textId="77777777" w:rsidR="00741450" w:rsidRPr="00C60BB6" w:rsidRDefault="00741450" w:rsidP="00741450">
            <w:pPr>
              <w:spacing w:after="0" w:line="240" w:lineRule="auto"/>
              <w:rPr>
                <w:rFonts w:cstheme="minorHAnsi"/>
                <w:sz w:val="18"/>
                <w:szCs w:val="18"/>
              </w:rPr>
            </w:pPr>
            <w:r w:rsidRPr="00C60BB6">
              <w:rPr>
                <w:rFonts w:cstheme="minorHAnsi"/>
                <w:sz w:val="18"/>
                <w:szCs w:val="18"/>
              </w:rPr>
              <w:t>Zarządzanie tym ryzykiem opiera się na zastosowaniu zabezpieczeń w umowach, długiego czasu gwarancji, rozważenie zawarcia umów ubezpieczeniowych oraz zawarcia umów z opcją uzyskania sprzętu zastępczego na czas naprawy. W sytuacji wystąpienia ryzyka rozwiązaniem będzie ponowny zakup zepsutego sprzętu.</w:t>
            </w:r>
          </w:p>
          <w:p w14:paraId="5D2BA0FB" w14:textId="7255B58C" w:rsidR="00741450" w:rsidRPr="0091332C" w:rsidRDefault="00741450" w:rsidP="00741450">
            <w:pPr>
              <w:pStyle w:val="Legenda"/>
              <w:rPr>
                <w:rFonts w:ascii="Arial" w:eastAsia="Times New Roman" w:hAnsi="Arial" w:cs="Arial"/>
                <w:b w:val="0"/>
                <w:bCs w:val="0"/>
                <w:color w:val="0070C0"/>
                <w:kern w:val="0"/>
                <w:sz w:val="18"/>
                <w:szCs w:val="18"/>
                <w:lang w:eastAsia="pl-PL"/>
              </w:rPr>
            </w:pPr>
            <w:r w:rsidRPr="00C60BB6">
              <w:rPr>
                <w:rFonts w:cstheme="minorHAnsi"/>
                <w:sz w:val="18"/>
                <w:szCs w:val="18"/>
              </w:rPr>
              <w:t>Od poprzedniego okresu sprawozdawczego nie nastąpiła zmiana.</w:t>
            </w:r>
          </w:p>
        </w:tc>
      </w:tr>
      <w:tr w:rsidR="00741450" w:rsidRPr="001B6667" w14:paraId="445EDE9D" w14:textId="77777777" w:rsidTr="009F1DC8">
        <w:trPr>
          <w:trHeight w:val="724"/>
        </w:trPr>
        <w:tc>
          <w:tcPr>
            <w:tcW w:w="3261" w:type="dxa"/>
            <w:shd w:val="clear" w:color="auto" w:fill="auto"/>
          </w:tcPr>
          <w:p w14:paraId="64CBCBBF" w14:textId="5D22AB47" w:rsidR="00741450" w:rsidRPr="0091332C" w:rsidRDefault="00741450" w:rsidP="00741450">
            <w:pPr>
              <w:rPr>
                <w:rFonts w:ascii="Arial" w:hAnsi="Arial" w:cs="Arial"/>
                <w:color w:val="0070C0"/>
                <w:sz w:val="18"/>
                <w:szCs w:val="18"/>
                <w:lang w:eastAsia="pl-PL"/>
              </w:rPr>
            </w:pPr>
            <w:r w:rsidRPr="00C60BB6">
              <w:rPr>
                <w:rFonts w:cstheme="minorHAnsi"/>
                <w:sz w:val="18"/>
                <w:szCs w:val="18"/>
                <w:lang w:eastAsia="pl-PL"/>
              </w:rPr>
              <w:t>Każdy z partnerów musi do realizacji projektu zatrudnić kilka dodatkowych osób, a region województwa podlaskiego jest uboższy w kadry niż pozostałe rejony kraju.</w:t>
            </w:r>
          </w:p>
        </w:tc>
        <w:tc>
          <w:tcPr>
            <w:tcW w:w="1701" w:type="dxa"/>
            <w:shd w:val="clear" w:color="auto" w:fill="FFFFFF"/>
          </w:tcPr>
          <w:p w14:paraId="79545392" w14:textId="1611A088" w:rsidR="00741450" w:rsidRPr="0091332C" w:rsidRDefault="00741450" w:rsidP="00741450">
            <w:pPr>
              <w:pStyle w:val="Legenda"/>
              <w:rPr>
                <w:rFonts w:ascii="Arial" w:eastAsia="Times New Roman" w:hAnsi="Arial" w:cs="Arial"/>
                <w:b w:val="0"/>
                <w:bCs w:val="0"/>
                <w:color w:val="0070C0"/>
                <w:kern w:val="0"/>
                <w:sz w:val="18"/>
                <w:szCs w:val="18"/>
                <w:lang w:eastAsia="pl-PL"/>
              </w:rPr>
            </w:pPr>
            <w:r w:rsidRPr="00C60BB6">
              <w:rPr>
                <w:rFonts w:asciiTheme="minorHAnsi" w:hAnsiTheme="minorHAnsi" w:cstheme="minorHAnsi"/>
                <w:b w:val="0"/>
                <w:bCs w:val="0"/>
                <w:kern w:val="0"/>
                <w:sz w:val="18"/>
                <w:szCs w:val="18"/>
                <w:lang w:eastAsia="pl-PL"/>
              </w:rPr>
              <w:t>średnia</w:t>
            </w:r>
          </w:p>
        </w:tc>
        <w:tc>
          <w:tcPr>
            <w:tcW w:w="2125" w:type="dxa"/>
            <w:shd w:val="clear" w:color="auto" w:fill="FFFFFF"/>
          </w:tcPr>
          <w:p w14:paraId="33170B8A" w14:textId="3D483DCD" w:rsidR="00741450" w:rsidRPr="0091332C" w:rsidRDefault="00741450" w:rsidP="00741450">
            <w:pPr>
              <w:pStyle w:val="Legenda"/>
              <w:rPr>
                <w:rFonts w:ascii="Arial" w:eastAsia="Times New Roman" w:hAnsi="Arial" w:cs="Arial"/>
                <w:b w:val="0"/>
                <w:bCs w:val="0"/>
                <w:color w:val="0070C0"/>
                <w:kern w:val="0"/>
                <w:sz w:val="18"/>
                <w:szCs w:val="18"/>
                <w:lang w:eastAsia="pl-PL"/>
              </w:rPr>
            </w:pPr>
            <w:r w:rsidRPr="00C60BB6">
              <w:rPr>
                <w:rFonts w:asciiTheme="minorHAnsi" w:hAnsiTheme="minorHAnsi" w:cstheme="minorHAnsi"/>
                <w:b w:val="0"/>
                <w:bCs w:val="0"/>
                <w:kern w:val="0"/>
                <w:sz w:val="18"/>
                <w:szCs w:val="18"/>
                <w:lang w:eastAsia="pl-PL"/>
              </w:rPr>
              <w:t>Średnie</w:t>
            </w:r>
          </w:p>
        </w:tc>
        <w:tc>
          <w:tcPr>
            <w:tcW w:w="2693" w:type="dxa"/>
            <w:shd w:val="clear" w:color="auto" w:fill="FFFFFF"/>
          </w:tcPr>
          <w:p w14:paraId="1777A463" w14:textId="77777777" w:rsidR="00741450" w:rsidRPr="00C60BB6" w:rsidRDefault="00741450" w:rsidP="00741450">
            <w:pPr>
              <w:pStyle w:val="Tekstkomentarza"/>
              <w:spacing w:after="0"/>
              <w:rPr>
                <w:rFonts w:cstheme="minorHAnsi"/>
                <w:sz w:val="18"/>
                <w:szCs w:val="18"/>
              </w:rPr>
            </w:pPr>
            <w:r w:rsidRPr="00C60BB6">
              <w:rPr>
                <w:rFonts w:cstheme="minorHAnsi"/>
                <w:sz w:val="18"/>
                <w:szCs w:val="18"/>
              </w:rPr>
              <w:t xml:space="preserve">Zarządzanie ryzykiem polegało na opublikowaniu ogłoszeń o poszukiwaniu pracowników na stronach internetowych, w mediach społecznościowych oraz poprzez grupy tematyczne. </w:t>
            </w:r>
          </w:p>
          <w:p w14:paraId="16227E95" w14:textId="63EA254E" w:rsidR="00741450" w:rsidRPr="0091332C" w:rsidRDefault="00741450" w:rsidP="00741450">
            <w:pPr>
              <w:pStyle w:val="Legenda"/>
              <w:rPr>
                <w:rFonts w:ascii="Arial" w:eastAsia="Times New Roman" w:hAnsi="Arial" w:cs="Arial"/>
                <w:b w:val="0"/>
                <w:bCs w:val="0"/>
                <w:color w:val="0070C0"/>
                <w:kern w:val="0"/>
                <w:sz w:val="18"/>
                <w:szCs w:val="18"/>
                <w:lang w:eastAsia="pl-PL"/>
              </w:rPr>
            </w:pPr>
            <w:r w:rsidRPr="00C60BB6">
              <w:rPr>
                <w:rFonts w:cstheme="minorHAnsi"/>
                <w:sz w:val="18"/>
                <w:szCs w:val="18"/>
              </w:rPr>
              <w:t>Ryzyko zostało zamknięte, ponieważ w trakcie rekrutacji zatrudniono niezbędnych pracowników. Od poprzedniego okresu sprawozdawczego nie nastąpiła zmiana</w:t>
            </w:r>
            <w:r w:rsidRPr="00C60BB6">
              <w:rPr>
                <w:rFonts w:cstheme="minorHAnsi"/>
                <w:sz w:val="18"/>
                <w:szCs w:val="18"/>
                <w:lang w:eastAsia="pl-PL"/>
              </w:rPr>
              <w:t>.</w:t>
            </w:r>
          </w:p>
        </w:tc>
      </w:tr>
    </w:tbl>
    <w:p w14:paraId="3077A3CC" w14:textId="77777777" w:rsidR="00741450" w:rsidRPr="00C60BB6" w:rsidRDefault="00741450" w:rsidP="00741450">
      <w:pPr>
        <w:pStyle w:val="Akapitzlist"/>
        <w:numPr>
          <w:ilvl w:val="0"/>
          <w:numId w:val="19"/>
        </w:numPr>
        <w:spacing w:before="360"/>
        <w:jc w:val="both"/>
        <w:rPr>
          <w:rStyle w:val="Nagwek2Znak"/>
          <w:rFonts w:ascii="Arial" w:eastAsiaTheme="minorHAnsi" w:hAnsi="Arial" w:cs="Arial"/>
          <w:b/>
          <w:color w:val="auto"/>
          <w:sz w:val="24"/>
          <w:szCs w:val="24"/>
        </w:rPr>
      </w:pPr>
      <w:r w:rsidRPr="00C60BB6">
        <w:rPr>
          <w:rStyle w:val="Nagwek2Znak"/>
          <w:rFonts w:ascii="Arial" w:eastAsiaTheme="minorHAnsi" w:hAnsi="Arial" w:cs="Arial"/>
          <w:b/>
          <w:color w:val="auto"/>
          <w:sz w:val="24"/>
          <w:szCs w:val="24"/>
        </w:rPr>
        <w:t>Wymiarowanie systemu informatycznego</w:t>
      </w:r>
    </w:p>
    <w:p w14:paraId="78D3887F" w14:textId="77777777" w:rsidR="00741450" w:rsidRPr="00C60BB6" w:rsidRDefault="00741450" w:rsidP="00741450">
      <w:pPr>
        <w:pStyle w:val="Akapitzlist"/>
        <w:spacing w:before="360"/>
        <w:ind w:left="360"/>
        <w:jc w:val="both"/>
        <w:rPr>
          <w:rFonts w:cstheme="minorHAnsi"/>
          <w:sz w:val="24"/>
          <w:szCs w:val="24"/>
          <w:lang w:eastAsia="pl-PL"/>
        </w:rPr>
      </w:pPr>
      <w:r w:rsidRPr="00C60BB6">
        <w:rPr>
          <w:rFonts w:cstheme="minorHAnsi"/>
          <w:sz w:val="24"/>
          <w:szCs w:val="24"/>
          <w:lang w:eastAsia="pl-PL"/>
        </w:rPr>
        <w:t>Nie dotyczy.</w:t>
      </w:r>
    </w:p>
    <w:p w14:paraId="66286399" w14:textId="77777777" w:rsidR="00741450" w:rsidRPr="00C60BB6" w:rsidRDefault="00741450" w:rsidP="00741450">
      <w:pPr>
        <w:pStyle w:val="Akapitzlist"/>
        <w:spacing w:before="360"/>
        <w:ind w:left="360"/>
        <w:jc w:val="both"/>
        <w:rPr>
          <w:rFonts w:cstheme="minorHAnsi"/>
          <w:sz w:val="24"/>
          <w:szCs w:val="24"/>
        </w:rPr>
      </w:pPr>
    </w:p>
    <w:p w14:paraId="3681E157" w14:textId="77777777" w:rsidR="00741450" w:rsidRPr="00C60BB6" w:rsidRDefault="00741450" w:rsidP="00741450">
      <w:pPr>
        <w:pStyle w:val="Akapitzlist"/>
        <w:numPr>
          <w:ilvl w:val="0"/>
          <w:numId w:val="19"/>
        </w:numPr>
        <w:spacing w:before="360"/>
        <w:jc w:val="both"/>
        <w:rPr>
          <w:rFonts w:ascii="Arial" w:hAnsi="Arial" w:cs="Arial"/>
        </w:rPr>
      </w:pPr>
      <w:r w:rsidRPr="00C60BB6">
        <w:rPr>
          <w:rStyle w:val="Nagwek2Znak"/>
          <w:rFonts w:ascii="Arial" w:hAnsi="Arial" w:cs="Arial"/>
          <w:b/>
          <w:color w:val="auto"/>
          <w:sz w:val="24"/>
          <w:szCs w:val="24"/>
        </w:rPr>
        <w:t xml:space="preserve">Dane kontaktowe: </w:t>
      </w:r>
      <w:r w:rsidRPr="00C60BB6">
        <w:rPr>
          <w:rFonts w:cstheme="minorHAnsi"/>
          <w:sz w:val="24"/>
          <w:szCs w:val="24"/>
          <w:lang w:eastAsia="pl-PL"/>
        </w:rPr>
        <w:t>Joanna Łapińska, Zespół ds. Zarządzania Projektami, jlapinska@ibs.bialowieza.pl, 692179156.</w:t>
      </w:r>
      <w:r w:rsidRPr="00C60BB6">
        <w:rPr>
          <w:rFonts w:ascii="Arial" w:hAnsi="Arial" w:cs="Arial"/>
          <w:b/>
        </w:rPr>
        <w:t xml:space="preserve"> </w:t>
      </w:r>
    </w:p>
    <w:p w14:paraId="3E707801" w14:textId="77777777" w:rsidR="00A92887" w:rsidRDefault="00A92887" w:rsidP="00A92887">
      <w:pPr>
        <w:spacing w:after="0"/>
        <w:jc w:val="both"/>
        <w:rPr>
          <w:rFonts w:ascii="Arial" w:hAnsi="Arial" w:cs="Arial"/>
        </w:rPr>
      </w:pPr>
    </w:p>
    <w:p w14:paraId="75464274" w14:textId="77777777" w:rsidR="00A92887" w:rsidRDefault="00A92887" w:rsidP="00A92887">
      <w:pPr>
        <w:spacing w:after="0"/>
        <w:jc w:val="both"/>
        <w:rPr>
          <w:rFonts w:ascii="Arial" w:hAnsi="Arial" w:cs="Arial"/>
        </w:rPr>
      </w:pPr>
    </w:p>
    <w:p w14:paraId="20BF76ED" w14:textId="3D6C8783" w:rsidR="00A92887" w:rsidRPr="00741450" w:rsidRDefault="001441D4" w:rsidP="00A92887">
      <w:pPr>
        <w:spacing w:after="0"/>
        <w:jc w:val="both"/>
        <w:rPr>
          <w:rFonts w:ascii="Arial" w:hAnsi="Arial" w:cs="Arial"/>
          <w:strike/>
        </w:rPr>
      </w:pPr>
      <w:r w:rsidRPr="00741450">
        <w:rPr>
          <w:rFonts w:ascii="Arial" w:hAnsi="Arial" w:cs="Arial"/>
          <w:strike/>
        </w:rPr>
        <w:t>Załącznik:</w:t>
      </w:r>
      <w:r w:rsidR="00A92887" w:rsidRPr="00741450">
        <w:rPr>
          <w:rFonts w:ascii="Arial" w:hAnsi="Arial" w:cs="Arial"/>
          <w:strike/>
        </w:rPr>
        <w:t xml:space="preserve"> </w:t>
      </w:r>
    </w:p>
    <w:p w14:paraId="5ACC80B6" w14:textId="2F7B1ACA" w:rsidR="00A92887" w:rsidRPr="00741450" w:rsidRDefault="00A92887" w:rsidP="00A92887">
      <w:pPr>
        <w:spacing w:after="0"/>
        <w:jc w:val="both"/>
        <w:rPr>
          <w:rFonts w:ascii="Arial" w:hAnsi="Arial" w:cs="Arial"/>
          <w:strike/>
        </w:rPr>
      </w:pPr>
      <w:r w:rsidRPr="00741450">
        <w:rPr>
          <w:rFonts w:ascii="Arial" w:hAnsi="Arial" w:cs="Arial"/>
          <w:strike/>
        </w:rPr>
        <w:t>Wzór raportu z wymiarowania systemu informatycznego</w:t>
      </w:r>
    </w:p>
    <w:sectPr w:rsidR="00A92887" w:rsidRPr="00741450" w:rsidSect="001E1DEA">
      <w:footerReference w:type="default" r:id="rId8"/>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65B28E" w14:textId="77777777" w:rsidR="00B1347C" w:rsidRDefault="00B1347C" w:rsidP="00BB2420">
      <w:pPr>
        <w:spacing w:after="0" w:line="240" w:lineRule="auto"/>
      </w:pPr>
      <w:r>
        <w:separator/>
      </w:r>
    </w:p>
  </w:endnote>
  <w:endnote w:type="continuationSeparator" w:id="0">
    <w:p w14:paraId="43E8C615" w14:textId="77777777" w:rsidR="00B1347C" w:rsidRDefault="00B1347C"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Yu Gothic"/>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497A84EB"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1D167C">
              <w:rPr>
                <w:b/>
                <w:bCs/>
                <w:noProof/>
              </w:rPr>
              <w:t>1</w:t>
            </w:r>
            <w:r>
              <w:rPr>
                <w:b/>
                <w:bCs/>
                <w:sz w:val="24"/>
                <w:szCs w:val="24"/>
              </w:rPr>
              <w:fldChar w:fldCharType="end"/>
            </w:r>
            <w:r>
              <w:t xml:space="preserve"> z </w:t>
            </w:r>
            <w:r w:rsidR="006C78AE">
              <w:rPr>
                <w:b/>
                <w:bCs/>
                <w:noProof/>
              </w:rPr>
              <w:t>5</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5E0116" w14:textId="77777777" w:rsidR="00B1347C" w:rsidRDefault="00B1347C" w:rsidP="00BB2420">
      <w:pPr>
        <w:spacing w:after="0" w:line="240" w:lineRule="auto"/>
      </w:pPr>
      <w:r>
        <w:separator/>
      </w:r>
    </w:p>
  </w:footnote>
  <w:footnote w:type="continuationSeparator" w:id="0">
    <w:p w14:paraId="3C3C60C0" w14:textId="77777777" w:rsidR="00B1347C" w:rsidRDefault="00B1347C" w:rsidP="00BB2420">
      <w:pPr>
        <w:spacing w:after="0" w:line="240" w:lineRule="auto"/>
      </w:pPr>
      <w:r>
        <w:continuationSeparator/>
      </w:r>
    </w:p>
  </w:footnote>
  <w:footnote w:id="1">
    <w:p w14:paraId="05F52D3C" w14:textId="77777777" w:rsidR="004A6DD3" w:rsidRDefault="004A6DD3" w:rsidP="004A6DD3">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0F126502"/>
    <w:multiLevelType w:val="hybridMultilevel"/>
    <w:tmpl w:val="87F41B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E8313E"/>
    <w:multiLevelType w:val="hybridMultilevel"/>
    <w:tmpl w:val="925C49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2B2684"/>
    <w:multiLevelType w:val="hybridMultilevel"/>
    <w:tmpl w:val="5FF6DED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1"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1"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2"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5"/>
  </w:num>
  <w:num w:numId="2">
    <w:abstractNumId w:val="2"/>
  </w:num>
  <w:num w:numId="3">
    <w:abstractNumId w:val="22"/>
  </w:num>
  <w:num w:numId="4">
    <w:abstractNumId w:val="12"/>
  </w:num>
  <w:num w:numId="5">
    <w:abstractNumId w:val="19"/>
  </w:num>
  <w:num w:numId="6">
    <w:abstractNumId w:val="4"/>
  </w:num>
  <w:num w:numId="7">
    <w:abstractNumId w:val="17"/>
  </w:num>
  <w:num w:numId="8">
    <w:abstractNumId w:val="0"/>
  </w:num>
  <w:num w:numId="9">
    <w:abstractNumId w:val="8"/>
  </w:num>
  <w:num w:numId="10">
    <w:abstractNumId w:val="5"/>
  </w:num>
  <w:num w:numId="11">
    <w:abstractNumId w:val="7"/>
  </w:num>
  <w:num w:numId="12">
    <w:abstractNumId w:val="18"/>
  </w:num>
  <w:num w:numId="13">
    <w:abstractNumId w:val="16"/>
  </w:num>
  <w:num w:numId="14">
    <w:abstractNumId w:val="1"/>
  </w:num>
  <w:num w:numId="15">
    <w:abstractNumId w:val="20"/>
  </w:num>
  <w:num w:numId="16">
    <w:abstractNumId w:val="10"/>
  </w:num>
  <w:num w:numId="17">
    <w:abstractNumId w:val="14"/>
  </w:num>
  <w:num w:numId="18">
    <w:abstractNumId w:val="13"/>
  </w:num>
  <w:num w:numId="19">
    <w:abstractNumId w:val="11"/>
  </w:num>
  <w:num w:numId="20">
    <w:abstractNumId w:val="21"/>
  </w:num>
  <w:num w:numId="21">
    <w:abstractNumId w:val="6"/>
  </w:num>
  <w:num w:numId="22">
    <w:abstractNumId w:val="9"/>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6E59"/>
    <w:rsid w:val="00043DD9"/>
    <w:rsid w:val="00044D68"/>
    <w:rsid w:val="00047D9D"/>
    <w:rsid w:val="0006403E"/>
    <w:rsid w:val="00070663"/>
    <w:rsid w:val="00071880"/>
    <w:rsid w:val="00084E5B"/>
    <w:rsid w:val="00087231"/>
    <w:rsid w:val="00095944"/>
    <w:rsid w:val="000A1DFB"/>
    <w:rsid w:val="000A2F32"/>
    <w:rsid w:val="000A3938"/>
    <w:rsid w:val="000B059E"/>
    <w:rsid w:val="000B3E49"/>
    <w:rsid w:val="000E0060"/>
    <w:rsid w:val="000E1828"/>
    <w:rsid w:val="000E4BF8"/>
    <w:rsid w:val="000F20A9"/>
    <w:rsid w:val="000F307B"/>
    <w:rsid w:val="000F30B9"/>
    <w:rsid w:val="0011693F"/>
    <w:rsid w:val="00122388"/>
    <w:rsid w:val="00124C3D"/>
    <w:rsid w:val="001309CA"/>
    <w:rsid w:val="00141A92"/>
    <w:rsid w:val="001441D4"/>
    <w:rsid w:val="00145E84"/>
    <w:rsid w:val="0015102C"/>
    <w:rsid w:val="00153381"/>
    <w:rsid w:val="00172D7C"/>
    <w:rsid w:val="00176FBB"/>
    <w:rsid w:val="00181E97"/>
    <w:rsid w:val="00182A08"/>
    <w:rsid w:val="001A2EF2"/>
    <w:rsid w:val="001C2D74"/>
    <w:rsid w:val="001C7FAC"/>
    <w:rsid w:val="001D167C"/>
    <w:rsid w:val="001E0CAC"/>
    <w:rsid w:val="001E16A3"/>
    <w:rsid w:val="001E1DEA"/>
    <w:rsid w:val="001E7199"/>
    <w:rsid w:val="001F24A0"/>
    <w:rsid w:val="001F67EC"/>
    <w:rsid w:val="0020330A"/>
    <w:rsid w:val="00237279"/>
    <w:rsid w:val="00240D69"/>
    <w:rsid w:val="00241B5E"/>
    <w:rsid w:val="00252087"/>
    <w:rsid w:val="00263392"/>
    <w:rsid w:val="00265194"/>
    <w:rsid w:val="00276C00"/>
    <w:rsid w:val="002825F1"/>
    <w:rsid w:val="00293351"/>
    <w:rsid w:val="00294349"/>
    <w:rsid w:val="002A3C02"/>
    <w:rsid w:val="002A5452"/>
    <w:rsid w:val="002B4889"/>
    <w:rsid w:val="002B50C0"/>
    <w:rsid w:val="002B6F21"/>
    <w:rsid w:val="002D3D4A"/>
    <w:rsid w:val="002D7ADA"/>
    <w:rsid w:val="002E2FAF"/>
    <w:rsid w:val="002F29A3"/>
    <w:rsid w:val="0030196F"/>
    <w:rsid w:val="00302775"/>
    <w:rsid w:val="00304D04"/>
    <w:rsid w:val="00310D8E"/>
    <w:rsid w:val="003221F2"/>
    <w:rsid w:val="00322614"/>
    <w:rsid w:val="00334A24"/>
    <w:rsid w:val="003410FE"/>
    <w:rsid w:val="003508E7"/>
    <w:rsid w:val="003542F1"/>
    <w:rsid w:val="00356A3E"/>
    <w:rsid w:val="003642B8"/>
    <w:rsid w:val="00392919"/>
    <w:rsid w:val="003A4115"/>
    <w:rsid w:val="003B5B7A"/>
    <w:rsid w:val="003C7325"/>
    <w:rsid w:val="003D7DD0"/>
    <w:rsid w:val="003E3144"/>
    <w:rsid w:val="00405EA4"/>
    <w:rsid w:val="00406A78"/>
    <w:rsid w:val="0041034F"/>
    <w:rsid w:val="004118A3"/>
    <w:rsid w:val="00423A26"/>
    <w:rsid w:val="00425046"/>
    <w:rsid w:val="004350B8"/>
    <w:rsid w:val="00444AAB"/>
    <w:rsid w:val="00450089"/>
    <w:rsid w:val="004729D1"/>
    <w:rsid w:val="004A6DD3"/>
    <w:rsid w:val="004C1D48"/>
    <w:rsid w:val="004D65CA"/>
    <w:rsid w:val="004F6E89"/>
    <w:rsid w:val="00504B06"/>
    <w:rsid w:val="005076A1"/>
    <w:rsid w:val="00513213"/>
    <w:rsid w:val="00517F12"/>
    <w:rsid w:val="0052102C"/>
    <w:rsid w:val="005212C8"/>
    <w:rsid w:val="00524E6C"/>
    <w:rsid w:val="005332D6"/>
    <w:rsid w:val="00544DFE"/>
    <w:rsid w:val="005548F2"/>
    <w:rsid w:val="005734CE"/>
    <w:rsid w:val="005840AB"/>
    <w:rsid w:val="00586664"/>
    <w:rsid w:val="00593290"/>
    <w:rsid w:val="005A0E33"/>
    <w:rsid w:val="005A12F7"/>
    <w:rsid w:val="005A1B30"/>
    <w:rsid w:val="005B1A32"/>
    <w:rsid w:val="005C0469"/>
    <w:rsid w:val="005C6116"/>
    <w:rsid w:val="005C77BB"/>
    <w:rsid w:val="005D17CF"/>
    <w:rsid w:val="005D24AF"/>
    <w:rsid w:val="005D5AAB"/>
    <w:rsid w:val="005D6E12"/>
    <w:rsid w:val="005E0ED8"/>
    <w:rsid w:val="005E6ABD"/>
    <w:rsid w:val="005F41FA"/>
    <w:rsid w:val="00600AE4"/>
    <w:rsid w:val="006054AA"/>
    <w:rsid w:val="0062054D"/>
    <w:rsid w:val="006334BF"/>
    <w:rsid w:val="00635A54"/>
    <w:rsid w:val="00654BB0"/>
    <w:rsid w:val="00661A62"/>
    <w:rsid w:val="006731D9"/>
    <w:rsid w:val="006822BC"/>
    <w:rsid w:val="006948D3"/>
    <w:rsid w:val="006A60AA"/>
    <w:rsid w:val="006B034F"/>
    <w:rsid w:val="006B5117"/>
    <w:rsid w:val="006C78AE"/>
    <w:rsid w:val="006E0CFA"/>
    <w:rsid w:val="006E6205"/>
    <w:rsid w:val="006F335E"/>
    <w:rsid w:val="00701800"/>
    <w:rsid w:val="00725708"/>
    <w:rsid w:val="00740A47"/>
    <w:rsid w:val="00741450"/>
    <w:rsid w:val="00746ABD"/>
    <w:rsid w:val="0077418F"/>
    <w:rsid w:val="00775C44"/>
    <w:rsid w:val="00776802"/>
    <w:rsid w:val="0078594B"/>
    <w:rsid w:val="007924CE"/>
    <w:rsid w:val="00795AFA"/>
    <w:rsid w:val="007A2D76"/>
    <w:rsid w:val="007A4742"/>
    <w:rsid w:val="007B0251"/>
    <w:rsid w:val="007B3BFF"/>
    <w:rsid w:val="007C2F7E"/>
    <w:rsid w:val="007C6235"/>
    <w:rsid w:val="007C70D1"/>
    <w:rsid w:val="007D1990"/>
    <w:rsid w:val="007D2C34"/>
    <w:rsid w:val="007D2F03"/>
    <w:rsid w:val="007D38BD"/>
    <w:rsid w:val="007D3F21"/>
    <w:rsid w:val="007E341A"/>
    <w:rsid w:val="007F126F"/>
    <w:rsid w:val="00803FBE"/>
    <w:rsid w:val="00805178"/>
    <w:rsid w:val="00806134"/>
    <w:rsid w:val="00810DD2"/>
    <w:rsid w:val="00830B70"/>
    <w:rsid w:val="00840749"/>
    <w:rsid w:val="0087452F"/>
    <w:rsid w:val="00875528"/>
    <w:rsid w:val="00884686"/>
    <w:rsid w:val="008A332F"/>
    <w:rsid w:val="008A52F6"/>
    <w:rsid w:val="008C4BCD"/>
    <w:rsid w:val="008C6721"/>
    <w:rsid w:val="008D3826"/>
    <w:rsid w:val="008D4FDF"/>
    <w:rsid w:val="008F2D9B"/>
    <w:rsid w:val="008F67EE"/>
    <w:rsid w:val="00907F6D"/>
    <w:rsid w:val="00911190"/>
    <w:rsid w:val="0091332C"/>
    <w:rsid w:val="009256F2"/>
    <w:rsid w:val="00933BEC"/>
    <w:rsid w:val="009347B8"/>
    <w:rsid w:val="00936729"/>
    <w:rsid w:val="0095183B"/>
    <w:rsid w:val="00952126"/>
    <w:rsid w:val="00952617"/>
    <w:rsid w:val="009663A6"/>
    <w:rsid w:val="00971A40"/>
    <w:rsid w:val="00976434"/>
    <w:rsid w:val="00992EA3"/>
    <w:rsid w:val="009967CA"/>
    <w:rsid w:val="009A17FF"/>
    <w:rsid w:val="009B4423"/>
    <w:rsid w:val="009C6140"/>
    <w:rsid w:val="009D2FA4"/>
    <w:rsid w:val="009D7D8A"/>
    <w:rsid w:val="009E4C67"/>
    <w:rsid w:val="009F09BF"/>
    <w:rsid w:val="009F1DC8"/>
    <w:rsid w:val="009F437E"/>
    <w:rsid w:val="00A11788"/>
    <w:rsid w:val="00A30847"/>
    <w:rsid w:val="00A36AE2"/>
    <w:rsid w:val="00A43E49"/>
    <w:rsid w:val="00A44EA2"/>
    <w:rsid w:val="00A56D63"/>
    <w:rsid w:val="00A67685"/>
    <w:rsid w:val="00A728AE"/>
    <w:rsid w:val="00A804AE"/>
    <w:rsid w:val="00A86449"/>
    <w:rsid w:val="00A87C1C"/>
    <w:rsid w:val="00A92887"/>
    <w:rsid w:val="00AA4CAB"/>
    <w:rsid w:val="00AA51AD"/>
    <w:rsid w:val="00AA730D"/>
    <w:rsid w:val="00AB2E01"/>
    <w:rsid w:val="00AC7E26"/>
    <w:rsid w:val="00AD45BB"/>
    <w:rsid w:val="00AE1643"/>
    <w:rsid w:val="00AE3A6C"/>
    <w:rsid w:val="00AF09B8"/>
    <w:rsid w:val="00AF567D"/>
    <w:rsid w:val="00B0441F"/>
    <w:rsid w:val="00B1347C"/>
    <w:rsid w:val="00B17709"/>
    <w:rsid w:val="00B23828"/>
    <w:rsid w:val="00B27EE9"/>
    <w:rsid w:val="00B41415"/>
    <w:rsid w:val="00B440C3"/>
    <w:rsid w:val="00B46B7D"/>
    <w:rsid w:val="00B50560"/>
    <w:rsid w:val="00B5532F"/>
    <w:rsid w:val="00B55E21"/>
    <w:rsid w:val="00B64B3C"/>
    <w:rsid w:val="00B673C6"/>
    <w:rsid w:val="00B741C4"/>
    <w:rsid w:val="00B74859"/>
    <w:rsid w:val="00B87D3D"/>
    <w:rsid w:val="00B91243"/>
    <w:rsid w:val="00BA481C"/>
    <w:rsid w:val="00BB059E"/>
    <w:rsid w:val="00BB18FD"/>
    <w:rsid w:val="00BB2420"/>
    <w:rsid w:val="00BB49AC"/>
    <w:rsid w:val="00BB5ACE"/>
    <w:rsid w:val="00BC1BD2"/>
    <w:rsid w:val="00BC6BE4"/>
    <w:rsid w:val="00BD25DC"/>
    <w:rsid w:val="00BE47CD"/>
    <w:rsid w:val="00BE5BF9"/>
    <w:rsid w:val="00C1106C"/>
    <w:rsid w:val="00C26361"/>
    <w:rsid w:val="00C302F1"/>
    <w:rsid w:val="00C3575F"/>
    <w:rsid w:val="00C42AEA"/>
    <w:rsid w:val="00C57985"/>
    <w:rsid w:val="00C6751B"/>
    <w:rsid w:val="00CA516B"/>
    <w:rsid w:val="00CC7E21"/>
    <w:rsid w:val="00CE16D1"/>
    <w:rsid w:val="00CE64DD"/>
    <w:rsid w:val="00CE74F9"/>
    <w:rsid w:val="00CE7777"/>
    <w:rsid w:val="00CF2E64"/>
    <w:rsid w:val="00D02F6D"/>
    <w:rsid w:val="00D22C21"/>
    <w:rsid w:val="00D25CFE"/>
    <w:rsid w:val="00D4607F"/>
    <w:rsid w:val="00D57025"/>
    <w:rsid w:val="00D57765"/>
    <w:rsid w:val="00D77F50"/>
    <w:rsid w:val="00D859F4"/>
    <w:rsid w:val="00D85A52"/>
    <w:rsid w:val="00D86FEC"/>
    <w:rsid w:val="00D92385"/>
    <w:rsid w:val="00DA34DF"/>
    <w:rsid w:val="00DB69FD"/>
    <w:rsid w:val="00DC0A8A"/>
    <w:rsid w:val="00DC1705"/>
    <w:rsid w:val="00DC39A9"/>
    <w:rsid w:val="00DC4C79"/>
    <w:rsid w:val="00DE2B4D"/>
    <w:rsid w:val="00DE6249"/>
    <w:rsid w:val="00DE731D"/>
    <w:rsid w:val="00E0076D"/>
    <w:rsid w:val="00E06489"/>
    <w:rsid w:val="00E11B44"/>
    <w:rsid w:val="00E15DEB"/>
    <w:rsid w:val="00E1688D"/>
    <w:rsid w:val="00E203EB"/>
    <w:rsid w:val="00E235A6"/>
    <w:rsid w:val="00E35401"/>
    <w:rsid w:val="00E375DB"/>
    <w:rsid w:val="00E42938"/>
    <w:rsid w:val="00E47508"/>
    <w:rsid w:val="00E55EB0"/>
    <w:rsid w:val="00E57BB7"/>
    <w:rsid w:val="00E61CB0"/>
    <w:rsid w:val="00E71256"/>
    <w:rsid w:val="00E71BCF"/>
    <w:rsid w:val="00E81D7C"/>
    <w:rsid w:val="00E83FA4"/>
    <w:rsid w:val="00E86020"/>
    <w:rsid w:val="00EA0B4F"/>
    <w:rsid w:val="00EA14CD"/>
    <w:rsid w:val="00EB00AB"/>
    <w:rsid w:val="00EC2AFC"/>
    <w:rsid w:val="00F138F7"/>
    <w:rsid w:val="00F2008A"/>
    <w:rsid w:val="00F21D9E"/>
    <w:rsid w:val="00F25348"/>
    <w:rsid w:val="00F45506"/>
    <w:rsid w:val="00F60062"/>
    <w:rsid w:val="00F613CC"/>
    <w:rsid w:val="00F76777"/>
    <w:rsid w:val="00F83F2F"/>
    <w:rsid w:val="00F86555"/>
    <w:rsid w:val="00F86C58"/>
    <w:rsid w:val="00FC30C7"/>
    <w:rsid w:val="00FC3B03"/>
    <w:rsid w:val="00FF03A2"/>
    <w:rsid w:val="00FF22C4"/>
    <w:rsid w:val="00FF391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474461-7927-40E2-95B7-B7ACC2BB2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1917</Words>
  <Characters>11506</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2020-10-15T08:16:00Z</dcterms:created>
  <dcterms:modified xsi:type="dcterms:W3CDTF">2020-10-15T11:54:00Z</dcterms:modified>
</cp:coreProperties>
</file>