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3F99" w:rsidRDefault="004F0DD7">
      <w:pPr>
        <w:tabs>
          <w:tab w:val="center" w:pos="1418"/>
        </w:tabs>
        <w:snapToGrid w:val="0"/>
        <w:ind w:right="15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Łódź, </w:t>
      </w:r>
      <w:bookmarkStart w:id="0" w:name="EZDDataPodpisu"/>
      <w:r>
        <w:rPr>
          <w:rFonts w:ascii="Calibri" w:hAnsi="Calibri"/>
          <w:sz w:val="24"/>
          <w:szCs w:val="24"/>
        </w:rPr>
        <w:t>1</w:t>
      </w:r>
      <w:bookmarkEnd w:id="0"/>
      <w:r>
        <w:rPr>
          <w:rFonts w:ascii="Calibri" w:hAnsi="Calibri"/>
          <w:sz w:val="24"/>
          <w:szCs w:val="24"/>
        </w:rPr>
        <w:t>0 lipca 2023 r.</w:t>
      </w:r>
    </w:p>
    <w:p w:rsidR="00FE3F99" w:rsidRDefault="004F0DD7">
      <w:pPr>
        <w:tabs>
          <w:tab w:val="center" w:pos="198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bookmarkStart w:id="1" w:name="ezdSprawaZnak"/>
      <w:r>
        <w:rPr>
          <w:rFonts w:ascii="Calibri" w:hAnsi="Calibri"/>
          <w:sz w:val="24"/>
          <w:szCs w:val="24"/>
        </w:rPr>
        <w:t>GPB-II.7820.11.2022</w:t>
      </w:r>
      <w:bookmarkEnd w:id="1"/>
      <w:r>
        <w:rPr>
          <w:rFonts w:ascii="Calibri" w:hAnsi="Calibri"/>
          <w:sz w:val="24"/>
          <w:szCs w:val="24"/>
        </w:rPr>
        <w:t>.IK</w:t>
      </w:r>
    </w:p>
    <w:p w:rsidR="00FE3F99" w:rsidRDefault="004F0DD7">
      <w:pPr>
        <w:snapToGrid w:val="0"/>
        <w:spacing w:line="360" w:lineRule="auto"/>
        <w:jc w:val="center"/>
        <w:rPr>
          <w:rFonts w:eastAsia="NSimSun"/>
          <w:b/>
          <w:sz w:val="24"/>
          <w:szCs w:val="24"/>
        </w:rPr>
      </w:pPr>
      <w:bookmarkStart w:id="2" w:name="_GoBack"/>
      <w:r>
        <w:rPr>
          <w:rFonts w:ascii="Calibri" w:eastAsia="NSimSun" w:hAnsi="Calibri"/>
          <w:b/>
          <w:sz w:val="28"/>
          <w:szCs w:val="28"/>
        </w:rPr>
        <w:t xml:space="preserve">OBWIESZCZENIE </w:t>
      </w:r>
    </w:p>
    <w:bookmarkEnd w:id="2"/>
    <w:p w:rsidR="00FE3F99" w:rsidRDefault="004F0DD7">
      <w:pPr>
        <w:snapToGrid w:val="0"/>
        <w:spacing w:line="36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eastAsia="NSimSun" w:hAnsi="Calibri"/>
          <w:b/>
          <w:sz w:val="28"/>
          <w:szCs w:val="28"/>
        </w:rPr>
        <w:t xml:space="preserve">WOJEWODY ŁÓDZKIEGO </w:t>
      </w:r>
    </w:p>
    <w:p w:rsidR="00FE3F99" w:rsidRDefault="004F0DD7">
      <w:pPr>
        <w:snapToGrid w:val="0"/>
        <w:spacing w:after="283" w:line="360" w:lineRule="auto"/>
        <w:rPr>
          <w:rFonts w:eastAsia="NSimSun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ab/>
        <w:t xml:space="preserve">Na podstawie art. 36 § 1 oraz art. 49 ustawy z dnia 14 czerwca 1960 r. – Kodeks postępowania administracyjnego (t.j. Dz. U. z 2023 r. poz. 775 ze zm.), zwanej dalej </w:t>
      </w:r>
      <w:r>
        <w:rPr>
          <w:rFonts w:ascii="Calibri" w:eastAsia="NSimSun" w:hAnsi="Calibri"/>
          <w:i/>
          <w:sz w:val="24"/>
          <w:szCs w:val="24"/>
        </w:rPr>
        <w:t>kpa</w:t>
      </w:r>
      <w:r>
        <w:rPr>
          <w:rFonts w:ascii="Calibri" w:eastAsia="NSimSun" w:hAnsi="Calibri"/>
          <w:sz w:val="24"/>
          <w:szCs w:val="24"/>
        </w:rPr>
        <w:t xml:space="preserve">, Wojewoda Łódzki zawiadamia, że wniosek Inwestora – </w:t>
      </w:r>
      <w:r>
        <w:rPr>
          <w:rFonts w:ascii="Calibri" w:eastAsia="NSimSun" w:hAnsi="Calibri"/>
          <w:sz w:val="24"/>
          <w:szCs w:val="24"/>
        </w:rPr>
        <w:t>Zarządu Województwa Łódzkiego reprezentowanego przez Dyrektora Zarządu Dróg Wojewódzkich w Łodzi, złożony 15.11.2022 r., uzupełniony i skorygowany 08.03.2023 r., o wydanie decyzji o zezwoleniu na realiza</w:t>
      </w:r>
      <w:r>
        <w:rPr>
          <w:rFonts w:ascii="Calibri" w:eastAsia="NSimSun" w:hAnsi="Calibri"/>
          <w:sz w:val="24"/>
          <w:szCs w:val="24"/>
        </w:rPr>
        <w:t xml:space="preserve">cję inwestycji drogowej, polegającej na rozbudowie drogi wojewódzkiej Nr 486 </w:t>
      </w:r>
      <w:r>
        <w:rPr>
          <w:rFonts w:ascii="Calibri" w:eastAsia="NSimSun" w:hAnsi="Calibri"/>
          <w:sz w:val="24"/>
          <w:szCs w:val="24"/>
        </w:rPr>
        <w:lastRenderedPageBreak/>
        <w:t>klasy technicznej G od km 4+367,00 do km 4+694,15 w m. Ruda, od km 5+890,10 do km 12+725,00 w m. Wierzchlas i Kraszkowice i od km 13+873,40 do km 15+242,00 w m. Krzeczów w gminach</w:t>
      </w:r>
      <w:r>
        <w:rPr>
          <w:rFonts w:ascii="Calibri" w:eastAsia="NSimSun" w:hAnsi="Calibri"/>
          <w:sz w:val="24"/>
          <w:szCs w:val="24"/>
        </w:rPr>
        <w:t xml:space="preserve"> Wieluń i Wierzchlas, powiat wieluński</w:t>
      </w:r>
      <w:r>
        <w:rPr>
          <w:rFonts w:ascii="Calibri" w:eastAsia="NSimSun" w:hAnsi="Calibri"/>
          <w:sz w:val="24"/>
          <w:szCs w:val="24"/>
        </w:rPr>
        <w:t xml:space="preserve">, nie zostanie rozpatrzony w terminie wynikającym z art. 35 </w:t>
      </w:r>
      <w:r>
        <w:rPr>
          <w:rFonts w:ascii="Calibri" w:eastAsia="NSimSun" w:hAnsi="Calibri"/>
          <w:i/>
          <w:sz w:val="24"/>
          <w:szCs w:val="24"/>
        </w:rPr>
        <w:t xml:space="preserve">kpa, </w:t>
      </w:r>
      <w:r>
        <w:rPr>
          <w:rFonts w:ascii="Calibri" w:eastAsia="NSimSun" w:hAnsi="Calibri"/>
          <w:sz w:val="24"/>
          <w:szCs w:val="24"/>
        </w:rPr>
        <w:t xml:space="preserve">z uwagi na obowiązek uzupełnienia projektu zagospodarowania terenu i projektu architektoniczno-budowlanym nałożony postanowieniem Wojewody Łódzkiego </w:t>
      </w:r>
      <w:r>
        <w:rPr>
          <w:rFonts w:ascii="Calibri" w:eastAsia="NSimSun" w:hAnsi="Calibri"/>
          <w:sz w:val="24"/>
          <w:szCs w:val="24"/>
        </w:rPr>
        <w:t>Nr 6</w:t>
      </w:r>
      <w:r>
        <w:rPr>
          <w:rFonts w:ascii="Calibri" w:eastAsia="NSimSun" w:hAnsi="Calibri"/>
          <w:sz w:val="24"/>
          <w:szCs w:val="24"/>
        </w:rPr>
        <w:t xml:space="preserve">5/23 z dnia 17.04.2023 r., oraz konieczność przeprowadzenia przez Regionalnego Dyrektora Ochrony Środowiska w Łodzi ponownej oceny oddziaływania na środowisko. </w:t>
      </w:r>
      <w:r>
        <w:rPr>
          <w:rFonts w:ascii="Calibri" w:eastAsia="NSimSun" w:hAnsi="Calibri"/>
          <w:sz w:val="24"/>
          <w:szCs w:val="24"/>
        </w:rPr>
        <w:t xml:space="preserve">Przewidywany termin załatwienia sprawy – 08.09.2023 r. </w:t>
      </w:r>
    </w:p>
    <w:p w:rsidR="00FE3F99" w:rsidRDefault="004F0DD7">
      <w:pPr>
        <w:snapToGrid w:val="0"/>
        <w:spacing w:after="283" w:line="360" w:lineRule="auto"/>
        <w:rPr>
          <w:rFonts w:eastAsia="NSimSun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lastRenderedPageBreak/>
        <w:tab/>
        <w:t>Jednocześnie, mając na uwadze treść art</w:t>
      </w:r>
      <w:r>
        <w:rPr>
          <w:rFonts w:ascii="Calibri" w:eastAsia="NSimSun" w:hAnsi="Calibri"/>
          <w:sz w:val="24"/>
          <w:szCs w:val="24"/>
        </w:rPr>
        <w:t xml:space="preserve">. 36 § 1 </w:t>
      </w:r>
      <w:r>
        <w:rPr>
          <w:rFonts w:ascii="Calibri" w:eastAsia="NSimSun" w:hAnsi="Calibri"/>
          <w:i/>
          <w:sz w:val="24"/>
          <w:szCs w:val="24"/>
        </w:rPr>
        <w:t xml:space="preserve">kpa, </w:t>
      </w:r>
      <w:r>
        <w:rPr>
          <w:rFonts w:ascii="Calibri" w:eastAsia="NSimSun" w:hAnsi="Calibri"/>
          <w:sz w:val="24"/>
          <w:szCs w:val="24"/>
        </w:rPr>
        <w:t xml:space="preserve">informuję, że stronie służy prawo do wniesienia ponaglenia, o którym mowa w art. 37 § 1 </w:t>
      </w:r>
      <w:r>
        <w:rPr>
          <w:rFonts w:ascii="Calibri" w:eastAsia="NSimSun" w:hAnsi="Calibri"/>
          <w:i/>
          <w:sz w:val="24"/>
          <w:szCs w:val="24"/>
        </w:rPr>
        <w:t>kpa</w:t>
      </w:r>
      <w:r>
        <w:rPr>
          <w:rFonts w:ascii="Calibri" w:eastAsia="NSimSun" w:hAnsi="Calibri"/>
          <w:sz w:val="24"/>
          <w:szCs w:val="24"/>
        </w:rPr>
        <w:t xml:space="preserve"> do Ministra Rozwoju i Technologii w Warszawie, Pl. Trzech Krzyży 3/5, za pośrednictwem Wojewody Łódzkiego. Zgodnie z treścią art. 37 § 2 </w:t>
      </w:r>
      <w:r>
        <w:rPr>
          <w:rFonts w:ascii="Calibri" w:eastAsia="NSimSun" w:hAnsi="Calibri"/>
          <w:i/>
          <w:sz w:val="24"/>
          <w:szCs w:val="24"/>
        </w:rPr>
        <w:t xml:space="preserve">kpa, </w:t>
      </w:r>
      <w:r>
        <w:rPr>
          <w:rFonts w:ascii="Calibri" w:eastAsia="NSimSun" w:hAnsi="Calibri"/>
          <w:sz w:val="24"/>
          <w:szCs w:val="24"/>
        </w:rPr>
        <w:t>ponaglen</w:t>
      </w:r>
      <w:r>
        <w:rPr>
          <w:rFonts w:ascii="Calibri" w:eastAsia="NSimSun" w:hAnsi="Calibri"/>
          <w:sz w:val="24"/>
          <w:szCs w:val="24"/>
        </w:rPr>
        <w:t xml:space="preserve">ie powinno zawierać uzasadnienie. </w:t>
      </w:r>
    </w:p>
    <w:p w:rsidR="00FE3F99" w:rsidRDefault="004F0DD7">
      <w:pPr>
        <w:snapToGrid w:val="0"/>
        <w:spacing w:after="283" w:line="360" w:lineRule="auto"/>
        <w:rPr>
          <w:rFonts w:eastAsia="NSimSun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ab/>
        <w:t xml:space="preserve">Zawiadamia się, że publiczne ogłoszenie obwieszczenia nastąpiło 12.07.2023 r. </w:t>
      </w:r>
    </w:p>
    <w:p w:rsidR="00FE3F99" w:rsidRDefault="004F0DD7">
      <w:pPr>
        <w:snapToGrid w:val="0"/>
        <w:spacing w:line="360" w:lineRule="auto"/>
        <w:rPr>
          <w:rFonts w:eastAsia="NSimSun"/>
          <w:sz w:val="24"/>
          <w:szCs w:val="24"/>
        </w:rPr>
      </w:pPr>
      <w:r>
        <w:rPr>
          <w:rFonts w:ascii="Calibri" w:eastAsia="NSimSun" w:hAnsi="Calibri"/>
          <w:sz w:val="24"/>
          <w:szCs w:val="24"/>
        </w:rPr>
        <w:tab/>
        <w:t xml:space="preserve">Zawiadomienie uważa się za dokonane po upływie 14 dni od dnia publicznego ogłoszenia. </w:t>
      </w:r>
    </w:p>
    <w:p w:rsidR="00FE3F99" w:rsidRDefault="004F0DD7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lastRenderedPageBreak/>
        <w:t>Z up. WOJEWODY ŁÓDZKIEGO</w:t>
      </w:r>
      <w:r>
        <w:rPr>
          <w:rFonts w:ascii="Calibri" w:hAnsi="Calibri"/>
          <w:b/>
          <w:b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i/>
          <w:iCs/>
          <w:color w:val="000000"/>
          <w:sz w:val="24"/>
          <w:szCs w:val="24"/>
          <w:lang w:eastAsia="pl-PL"/>
        </w:rPr>
        <w:t>Agata Urban</w:t>
      </w:r>
      <w:r>
        <w:rPr>
          <w:rFonts w:ascii="Calibri" w:hAnsi="Calibri"/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rFonts w:ascii="Calibri" w:hAnsi="Calibri"/>
          <w:b/>
          <w:bCs/>
          <w:iCs/>
          <w:color w:val="000000"/>
          <w:sz w:val="24"/>
          <w:szCs w:val="24"/>
          <w:lang w:eastAsia="pl-PL"/>
        </w:rPr>
        <w:t>Dyrektor Wydział</w:t>
      </w:r>
      <w:r>
        <w:rPr>
          <w:rFonts w:ascii="Calibri" w:hAnsi="Calibri"/>
          <w:b/>
          <w:bCs/>
          <w:iCs/>
          <w:color w:val="000000"/>
          <w:sz w:val="24"/>
          <w:szCs w:val="24"/>
          <w:lang w:eastAsia="pl-PL"/>
        </w:rPr>
        <w:t xml:space="preserve">u </w:t>
      </w:r>
    </w:p>
    <w:p w:rsidR="00FE3F99" w:rsidRDefault="004F0DD7">
      <w:pPr>
        <w:tabs>
          <w:tab w:val="center" w:pos="6345"/>
        </w:tabs>
        <w:snapToGrid w:val="0"/>
        <w:spacing w:line="360" w:lineRule="auto"/>
        <w:ind w:left="4965"/>
        <w:jc w:val="center"/>
        <w:rPr>
          <w:sz w:val="24"/>
          <w:szCs w:val="24"/>
        </w:rPr>
      </w:pPr>
      <w:r>
        <w:rPr>
          <w:rFonts w:ascii="Calibri" w:hAnsi="Calibri"/>
          <w:b/>
          <w:bCs/>
          <w:iCs/>
          <w:color w:val="000000"/>
          <w:sz w:val="24"/>
          <w:szCs w:val="24"/>
          <w:lang w:eastAsia="pl-PL"/>
        </w:rPr>
        <w:t>Gospodarki Przestrzennej i Budownictwa</w:t>
      </w:r>
    </w:p>
    <w:p w:rsidR="00FE3F99" w:rsidRDefault="004F0DD7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/pismo podpisane kwalifikowanym </w:t>
      </w:r>
    </w:p>
    <w:p w:rsidR="00FE3F99" w:rsidRDefault="004F0DD7">
      <w:pPr>
        <w:tabs>
          <w:tab w:val="center" w:pos="6345"/>
        </w:tabs>
        <w:snapToGrid w:val="0"/>
        <w:spacing w:line="360" w:lineRule="auto"/>
        <w:ind w:left="4965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podpisem elektronicznym/</w:t>
      </w:r>
    </w:p>
    <w:sectPr w:rsidR="00FE3F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DD7" w:rsidRDefault="004F0DD7">
      <w:r>
        <w:separator/>
      </w:r>
    </w:p>
  </w:endnote>
  <w:endnote w:type="continuationSeparator" w:id="0">
    <w:p w:rsidR="004F0DD7" w:rsidRDefault="004F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99" w:rsidRDefault="004F0DD7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99" w:rsidRDefault="00FE3F9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DD7" w:rsidRDefault="004F0DD7">
      <w:r>
        <w:separator/>
      </w:r>
    </w:p>
  </w:footnote>
  <w:footnote w:type="continuationSeparator" w:id="0">
    <w:p w:rsidR="004F0DD7" w:rsidRDefault="004F0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99" w:rsidRDefault="00FE3F99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99" w:rsidRDefault="00FE3F99">
    <w:pPr>
      <w:ind w:right="5235"/>
      <w:jc w:val="center"/>
      <w:rPr>
        <w:b/>
        <w:b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BF6"/>
    <w:multiLevelType w:val="multilevel"/>
    <w:tmpl w:val="F8E4D890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99"/>
    <w:rsid w:val="000A129F"/>
    <w:rsid w:val="004F0DD7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51D1-A94A-4A40-9E88-30CA7AE8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kern w:val="2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subject/>
  <dc:creator>wanna</dc:creator>
  <dc:description/>
  <cp:lastModifiedBy>Agnieszka Pakuła (apakula)</cp:lastModifiedBy>
  <cp:revision>2</cp:revision>
  <dcterms:created xsi:type="dcterms:W3CDTF">2023-07-12T08:05:00Z</dcterms:created>
  <dcterms:modified xsi:type="dcterms:W3CDTF">2023-07-12T08:05:00Z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