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3A93" w14:textId="77777777" w:rsidR="00EE5B40" w:rsidRPr="00AA0413" w:rsidRDefault="00EE5B40" w:rsidP="00AA0413">
      <w:pPr>
        <w:suppressAutoHyphens/>
        <w:spacing w:after="48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DE0D18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4BD402D5" wp14:editId="1F7D81C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2261D" w14:textId="4C3FBB16" w:rsidR="00EE5B40" w:rsidRPr="00AA0413" w:rsidRDefault="00EE5B40" w:rsidP="00AA0413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EBE64AC" w14:textId="6DFDB97F" w:rsidR="00EE5B40" w:rsidRPr="00AA0413" w:rsidRDefault="00EE5B40" w:rsidP="00AA041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A0413">
        <w:rPr>
          <w:rFonts w:ascii="Arial" w:hAnsi="Arial" w:cs="Arial"/>
          <w:sz w:val="24"/>
          <w:szCs w:val="24"/>
        </w:rPr>
        <w:t>Warszawa,  dnia 25 stycznia</w:t>
      </w:r>
      <w:r w:rsidRPr="00AA0413">
        <w:rPr>
          <w:rFonts w:ascii="Arial" w:hAnsi="Arial" w:cs="Arial"/>
          <w:sz w:val="24"/>
          <w:szCs w:val="24"/>
          <w:lang w:eastAsia="pl-PL"/>
        </w:rPr>
        <w:t xml:space="preserve"> 2023 r.</w:t>
      </w:r>
    </w:p>
    <w:p w14:paraId="29290290" w14:textId="53F9337F" w:rsidR="00EE5B40" w:rsidRPr="00AA0413" w:rsidRDefault="00EE5B40" w:rsidP="00AA0413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413">
        <w:rPr>
          <w:rFonts w:ascii="Arial" w:eastAsia="Times New Roman" w:hAnsi="Arial" w:cs="Arial"/>
          <w:sz w:val="24"/>
          <w:szCs w:val="24"/>
          <w:lang w:eastAsia="pl-PL"/>
        </w:rPr>
        <w:t>Sygn. akt KR VI R 7/23</w:t>
      </w:r>
    </w:p>
    <w:p w14:paraId="248D4045" w14:textId="538423A8" w:rsidR="00EE5B40" w:rsidRPr="00AA0413" w:rsidRDefault="00A70D2A" w:rsidP="00AA0413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413">
        <w:rPr>
          <w:rFonts w:ascii="Arial" w:eastAsia="Times New Roman" w:hAnsi="Arial" w:cs="Arial"/>
          <w:sz w:val="24"/>
          <w:szCs w:val="24"/>
          <w:lang w:eastAsia="pl-PL"/>
        </w:rPr>
        <w:t>DPA-VI.9130.2.2023</w:t>
      </w:r>
    </w:p>
    <w:p w14:paraId="0C03E580" w14:textId="46518827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A0413">
        <w:rPr>
          <w:rFonts w:ascii="Arial" w:hAnsi="Arial" w:cs="Arial"/>
          <w:sz w:val="24"/>
          <w:szCs w:val="24"/>
          <w:lang w:eastAsia="pl-PL"/>
        </w:rPr>
        <w:t>ZAWIADOMIENIE</w:t>
      </w:r>
    </w:p>
    <w:p w14:paraId="2D632A5F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413">
        <w:rPr>
          <w:rFonts w:ascii="Arial" w:eastAsia="Times New Roman" w:hAnsi="Arial" w:cs="Arial"/>
          <w:sz w:val="24"/>
          <w:szCs w:val="24"/>
          <w:lang w:eastAsia="pl-PL"/>
        </w:rPr>
        <w:t>o wszczęciu postępowania rozpoznawczego</w:t>
      </w:r>
    </w:p>
    <w:p w14:paraId="07D42CAF" w14:textId="73FF8A22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 U. z 2021 r. poz. 795),</w:t>
      </w:r>
    </w:p>
    <w:p w14:paraId="5C68156C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540EADDE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-Miasto Stołeczne Warszawa, </w:t>
      </w:r>
    </w:p>
    <w:p w14:paraId="5230F9E2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-Prokuratora Regionalnego w Warszawie,</w:t>
      </w:r>
    </w:p>
    <w:p w14:paraId="3BEF43F2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-Stoen Operator spółkę z ograniczoną odpowiedzialnością z siedzibą w Warszawie (uprzednio </w:t>
      </w:r>
      <w:proofErr w:type="spellStart"/>
      <w:r w:rsidRPr="00AA0413">
        <w:rPr>
          <w:rFonts w:ascii="Arial" w:eastAsia="Times New Roman" w:hAnsi="Arial" w:cs="Arial"/>
          <w:sz w:val="24"/>
          <w:szCs w:val="24"/>
          <w:lang w:eastAsia="zh-CN"/>
        </w:rPr>
        <w:t>Innogy</w:t>
      </w:r>
      <w:proofErr w:type="spellEnd"/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 Stoen Operator spółkę z ograniczoną odpowiedzialnością z siedzibą w Warszawie),</w:t>
      </w:r>
    </w:p>
    <w:p w14:paraId="650E6385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-Polską Spółkę Gazownictwa Spółkę z ograniczoną odpowiedzialnością z siedzibą w Tarnowie,</w:t>
      </w:r>
    </w:p>
    <w:p w14:paraId="740CBF87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-Anatola </w:t>
      </w:r>
      <w:proofErr w:type="spellStart"/>
      <w:r w:rsidRPr="00AA0413">
        <w:rPr>
          <w:rFonts w:ascii="Arial" w:eastAsia="Times New Roman" w:hAnsi="Arial" w:cs="Arial"/>
          <w:sz w:val="24"/>
          <w:szCs w:val="24"/>
          <w:lang w:eastAsia="zh-CN"/>
        </w:rPr>
        <w:t>Arciuch</w:t>
      </w:r>
      <w:proofErr w:type="spellEnd"/>
      <w:r w:rsidRPr="00AA0413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281C928F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-Magdalenę </w:t>
      </w:r>
      <w:proofErr w:type="spellStart"/>
      <w:r w:rsidRPr="00AA0413">
        <w:rPr>
          <w:rFonts w:ascii="Arial" w:eastAsia="Times New Roman" w:hAnsi="Arial" w:cs="Arial"/>
          <w:sz w:val="24"/>
          <w:szCs w:val="24"/>
          <w:lang w:eastAsia="zh-CN"/>
        </w:rPr>
        <w:t>Szukałowicz</w:t>
      </w:r>
      <w:proofErr w:type="spellEnd"/>
      <w:r w:rsidRPr="00AA0413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B2F3CCE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-Judytę </w:t>
      </w:r>
      <w:proofErr w:type="spellStart"/>
      <w:r w:rsidRPr="00AA0413">
        <w:rPr>
          <w:rFonts w:ascii="Arial" w:eastAsia="Times New Roman" w:hAnsi="Arial" w:cs="Arial"/>
          <w:sz w:val="24"/>
          <w:szCs w:val="24"/>
          <w:lang w:eastAsia="zh-CN"/>
        </w:rPr>
        <w:t>Szukałowicz</w:t>
      </w:r>
      <w:proofErr w:type="spellEnd"/>
      <w:r w:rsidRPr="00AA0413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E3CA845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-Andrzeja Blikle,</w:t>
      </w:r>
    </w:p>
    <w:p w14:paraId="4810153D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-Danutę Lewińską,</w:t>
      </w:r>
    </w:p>
    <w:p w14:paraId="2C0BAB84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-Grażynę </w:t>
      </w:r>
      <w:proofErr w:type="spellStart"/>
      <w:r w:rsidRPr="00AA0413">
        <w:rPr>
          <w:rFonts w:ascii="Arial" w:eastAsia="Times New Roman" w:hAnsi="Arial" w:cs="Arial"/>
          <w:sz w:val="24"/>
          <w:szCs w:val="24"/>
          <w:lang w:eastAsia="zh-CN"/>
        </w:rPr>
        <w:t>Kłaczyńską</w:t>
      </w:r>
      <w:proofErr w:type="spellEnd"/>
      <w:r w:rsidRPr="00AA0413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6BF9F13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-Macieja </w:t>
      </w:r>
      <w:proofErr w:type="spellStart"/>
      <w:r w:rsidRPr="00AA0413">
        <w:rPr>
          <w:rFonts w:ascii="Arial" w:eastAsia="Times New Roman" w:hAnsi="Arial" w:cs="Arial"/>
          <w:sz w:val="24"/>
          <w:szCs w:val="24"/>
          <w:lang w:eastAsia="zh-CN"/>
        </w:rPr>
        <w:t>Kłaczyńskiego</w:t>
      </w:r>
      <w:proofErr w:type="spellEnd"/>
      <w:r w:rsidRPr="00AA0413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1046779E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 xml:space="preserve">-Michała </w:t>
      </w:r>
      <w:proofErr w:type="spellStart"/>
      <w:r w:rsidRPr="00AA0413">
        <w:rPr>
          <w:rFonts w:ascii="Arial" w:eastAsia="Times New Roman" w:hAnsi="Arial" w:cs="Arial"/>
          <w:sz w:val="24"/>
          <w:szCs w:val="24"/>
          <w:lang w:eastAsia="zh-CN"/>
        </w:rPr>
        <w:t>Kłaczyńskiego</w:t>
      </w:r>
      <w:proofErr w:type="spellEnd"/>
    </w:p>
    <w:p w14:paraId="7A67A875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-następców prawnych Michała Lewińskiego,</w:t>
      </w:r>
    </w:p>
    <w:p w14:paraId="75B69C51" w14:textId="77777777" w:rsidR="00EE5B40" w:rsidRPr="00AA0413" w:rsidRDefault="00EE5B40" w:rsidP="00AA041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-następców prawnych Zbigniewa Celińskiego,</w:t>
      </w:r>
    </w:p>
    <w:p w14:paraId="7997CD87" w14:textId="05342679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eastAsia="Times New Roman" w:hAnsi="Arial" w:cs="Arial"/>
          <w:sz w:val="24"/>
          <w:szCs w:val="24"/>
          <w:lang w:eastAsia="zh-CN"/>
        </w:rPr>
        <w:t>o wszczęciu z urzędu postępowania rozpoznawczego w sprawie</w:t>
      </w:r>
      <w:r w:rsidRPr="00AA0413">
        <w:rPr>
          <w:rFonts w:ascii="Arial" w:hAnsi="Arial" w:cs="Arial"/>
          <w:sz w:val="24"/>
          <w:szCs w:val="24"/>
        </w:rPr>
        <w:t xml:space="preserve"> decyzji Prezydenta m.st. Warszawa z dnia 1 sierpnia 2013 r. nr 277/GK/DW/2013 ustanawiającej prawo użytkowania wieczystego do działki ew. nr 23/57 z obrębu 5-03-09, położonej w Warszawie przy ul. Świętokrzyskiej (dawna ul. Zielna 27 i ul. Wielka 28), o pow. 1082 m</w:t>
      </w:r>
      <w:r w:rsidRPr="00AA0413">
        <w:rPr>
          <w:rFonts w:ascii="Arial" w:hAnsi="Arial" w:cs="Arial"/>
          <w:sz w:val="24"/>
          <w:szCs w:val="24"/>
          <w:vertAlign w:val="superscript"/>
        </w:rPr>
        <w:t>2</w:t>
      </w:r>
      <w:r w:rsidRPr="00AA0413">
        <w:rPr>
          <w:rFonts w:ascii="Arial" w:hAnsi="Arial" w:cs="Arial"/>
          <w:sz w:val="24"/>
          <w:szCs w:val="24"/>
        </w:rPr>
        <w:t xml:space="preserve">, dla której Sąd Rejonowy dla Warszawy – Mokotowa w Warszawie prowadzi </w:t>
      </w:r>
      <w:r w:rsidRPr="00AA0413">
        <w:rPr>
          <w:rFonts w:ascii="Arial" w:hAnsi="Arial" w:cs="Arial"/>
          <w:sz w:val="24"/>
          <w:szCs w:val="24"/>
        </w:rPr>
        <w:lastRenderedPageBreak/>
        <w:t xml:space="preserve">księgę wieczystą nr WA4M/00405053/0, hip. nr 1413 </w:t>
      </w:r>
      <w:r w:rsidRPr="00AA0413">
        <w:rPr>
          <w:rFonts w:ascii="Arial" w:eastAsia="Times New Roman" w:hAnsi="Arial" w:cs="Arial"/>
          <w:sz w:val="24"/>
          <w:szCs w:val="24"/>
          <w:lang w:eastAsia="zh-CN"/>
        </w:rPr>
        <w:t>oraz odmawiającej ustanowienia prawa użytkowania wieczystego do części działki ew. nr 22/2 z obrębu 5-03-09 o pow. 156 m</w:t>
      </w:r>
      <w:r w:rsidRPr="00AA0413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>2</w:t>
      </w:r>
      <w:r w:rsidRPr="00AA0413">
        <w:rPr>
          <w:rFonts w:ascii="Arial" w:eastAsia="Times New Roman" w:hAnsi="Arial" w:cs="Arial"/>
          <w:sz w:val="24"/>
          <w:szCs w:val="24"/>
          <w:lang w:eastAsia="zh-CN"/>
        </w:rPr>
        <w:t>, stanowiącej część ul. Świętokrzyskiej w Warszawie, dla której Sąd Rejonowy dla Warszawy – Mokotowa w Warszawie prowadzi księgę wieczystą nr WA4M/00444561/9, hip. nr 1413</w:t>
      </w:r>
      <w:r w:rsidRPr="00AA0413">
        <w:rPr>
          <w:rFonts w:ascii="Arial" w:hAnsi="Arial" w:cs="Arial"/>
          <w:sz w:val="24"/>
          <w:szCs w:val="24"/>
        </w:rPr>
        <w:t>.</w:t>
      </w:r>
    </w:p>
    <w:p w14:paraId="60BEBA4A" w14:textId="3CB4AC93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Przewodniczący Komisji</w:t>
      </w:r>
    </w:p>
    <w:p w14:paraId="0E69C3E7" w14:textId="7C228946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Sebastian Kaleta</w:t>
      </w:r>
    </w:p>
    <w:p w14:paraId="62FCAE7E" w14:textId="77777777" w:rsidR="00EE5B40" w:rsidRPr="00AA0413" w:rsidRDefault="00EE5B40" w:rsidP="00AA0413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AA0413">
        <w:rPr>
          <w:rFonts w:ascii="Arial" w:eastAsiaTheme="minorHAnsi" w:hAnsi="Arial" w:cs="Arial"/>
          <w:sz w:val="24"/>
          <w:szCs w:val="24"/>
        </w:rPr>
        <w:t>POUCZENIE:</w:t>
      </w:r>
    </w:p>
    <w:p w14:paraId="44CBC8BD" w14:textId="36CDBA4B" w:rsidR="00EE5B40" w:rsidRPr="00AA0413" w:rsidRDefault="00EE5B40" w:rsidP="00AA041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8E0D1A7" w14:textId="477811F7" w:rsidR="00EE5B40" w:rsidRPr="00AA0413" w:rsidRDefault="00EE5B40" w:rsidP="00AA041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Zgodnie z art. 33 ustawy z dnia 14 czerwca 1960 r. – Kodeks postępowania administracyjnego (Dz. U.  z  2021  r. poz. 735):</w:t>
      </w:r>
    </w:p>
    <w:p w14:paraId="43D7C916" w14:textId="77777777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§ 1. Pełnomocnikiem strony może być osoba fizyczna posiadająca zdolność do czynności prawnych.</w:t>
      </w:r>
    </w:p>
    <w:p w14:paraId="484A2D87" w14:textId="77777777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60C17A65" w14:textId="77777777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7981532C" w14:textId="77777777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7160C10F" w14:textId="77777777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7DB42E1" w14:textId="77777777" w:rsidR="00EE5B40" w:rsidRPr="00AA0413" w:rsidRDefault="00EE5B40" w:rsidP="00AA04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49752C7A" w14:textId="5D680F5F" w:rsidR="00EE5B40" w:rsidRPr="00AA0413" w:rsidRDefault="00EE5B40" w:rsidP="00AA041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83D0D4F" w14:textId="191E5087" w:rsidR="00EE5B40" w:rsidRPr="00AA0413" w:rsidRDefault="00EE5B40" w:rsidP="00AA041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lastRenderedPageBreak/>
        <w:t>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9344F29" w14:textId="231FC7CD" w:rsidR="00EE5B40" w:rsidRPr="00AA0413" w:rsidRDefault="00EE5B40" w:rsidP="00AA041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 xml:space="preserve">Zgodnie z art. 25 ust. 3 ustawy z dnia 26 maja 1982 r. – Prawo o adwokaturze (Dz. U. z 2019 r. poz. 1513 z </w:t>
      </w:r>
      <w:proofErr w:type="spellStart"/>
      <w:r w:rsidRPr="00AA0413">
        <w:rPr>
          <w:rFonts w:ascii="Arial" w:hAnsi="Arial" w:cs="Arial"/>
          <w:sz w:val="24"/>
          <w:szCs w:val="24"/>
        </w:rPr>
        <w:t>późn</w:t>
      </w:r>
      <w:proofErr w:type="spellEnd"/>
      <w:r w:rsidRPr="00AA0413">
        <w:rPr>
          <w:rFonts w:ascii="Arial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432D1258" w14:textId="707AF949" w:rsidR="00994608" w:rsidRPr="00AA0413" w:rsidRDefault="00EE5B40" w:rsidP="00E3376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AA0413">
        <w:rPr>
          <w:rFonts w:ascii="Arial" w:hAnsi="Arial" w:cs="Arial"/>
          <w:sz w:val="24"/>
          <w:szCs w:val="24"/>
        </w:rPr>
        <w:t xml:space="preserve">Zgodnie z art. 77 ust. 5 ustawy z dnia 26 maja 1982 r. – Prawo o adwokaturze (Dz. U. z 2019 r. poz. 1513 z </w:t>
      </w:r>
      <w:proofErr w:type="spellStart"/>
      <w:r w:rsidRPr="00AA0413">
        <w:rPr>
          <w:rFonts w:ascii="Arial" w:hAnsi="Arial" w:cs="Arial"/>
          <w:sz w:val="24"/>
          <w:szCs w:val="24"/>
        </w:rPr>
        <w:t>późn</w:t>
      </w:r>
      <w:proofErr w:type="spellEnd"/>
      <w:r w:rsidRPr="00AA0413">
        <w:rPr>
          <w:rFonts w:ascii="Arial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994608" w:rsidRPr="00AA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246D"/>
    <w:multiLevelType w:val="hybridMultilevel"/>
    <w:tmpl w:val="5D96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92F"/>
    <w:multiLevelType w:val="hybridMultilevel"/>
    <w:tmpl w:val="AFD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513D"/>
    <w:multiLevelType w:val="hybridMultilevel"/>
    <w:tmpl w:val="AA90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0"/>
    <w:rsid w:val="00247A15"/>
    <w:rsid w:val="002F0972"/>
    <w:rsid w:val="00314A81"/>
    <w:rsid w:val="00376BB0"/>
    <w:rsid w:val="00994608"/>
    <w:rsid w:val="00A70D2A"/>
    <w:rsid w:val="00AA0413"/>
    <w:rsid w:val="00CF146B"/>
    <w:rsid w:val="00E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6C7C"/>
  <w15:chartTrackingRefBased/>
  <w15:docId w15:val="{E6FE06A7-1292-473B-9144-64B705A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B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wszczęciu postępowania - KR VI R 7.23 [Udostępniono w BIP w dniu 01.02.2023 r. 2023 r.] -wersja cyfrowa</dc:title>
  <dc:subject/>
  <dc:creator>Warchoł Marcin  (DPA)</dc:creator>
  <cp:keywords/>
  <dc:description/>
  <cp:lastModifiedBy>Rzewińska Dorota  (DPA)</cp:lastModifiedBy>
  <cp:revision>4</cp:revision>
  <dcterms:created xsi:type="dcterms:W3CDTF">2023-01-25T14:41:00Z</dcterms:created>
  <dcterms:modified xsi:type="dcterms:W3CDTF">2023-02-01T15:50:00Z</dcterms:modified>
</cp:coreProperties>
</file>