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DCB07" w14:textId="0775BA72" w:rsidR="00A24383" w:rsidRDefault="00A24383" w:rsidP="00A2438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92515">
        <w:rPr>
          <w:noProof/>
          <w:lang w:eastAsia="pl-PL"/>
        </w:rPr>
        <w:drawing>
          <wp:inline distT="0" distB="0" distL="0" distR="0" wp14:anchorId="0FEBB0C2" wp14:editId="5FE8C503">
            <wp:extent cx="552272" cy="594459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E51C0" w14:textId="77777777" w:rsidR="00A24383" w:rsidRDefault="00A24383" w:rsidP="00A2438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F87BB44" w14:textId="265F9D64" w:rsidR="00F321DD" w:rsidRPr="00A24383" w:rsidRDefault="00A24383" w:rsidP="00A2438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Warszawa, 5 </w:t>
      </w:r>
      <w:r w:rsidR="00EB4CC2" w:rsidRPr="00A24383">
        <w:rPr>
          <w:rFonts w:asciiTheme="minorHAnsi" w:hAnsiTheme="minorHAnsi" w:cstheme="minorHAnsi"/>
          <w:sz w:val="24"/>
          <w:szCs w:val="24"/>
        </w:rPr>
        <w:t>stycznia</w:t>
      </w:r>
      <w:r w:rsidR="00B96DE6" w:rsidRPr="00A24383">
        <w:rPr>
          <w:rFonts w:asciiTheme="minorHAnsi" w:hAnsiTheme="minorHAnsi" w:cstheme="minorHAnsi"/>
          <w:sz w:val="24"/>
          <w:szCs w:val="24"/>
        </w:rPr>
        <w:t xml:space="preserve"> </w:t>
      </w:r>
      <w:r w:rsidR="00EB4CC2" w:rsidRPr="00A24383">
        <w:rPr>
          <w:rFonts w:asciiTheme="minorHAnsi" w:hAnsiTheme="minorHAnsi" w:cstheme="minorHAnsi"/>
          <w:sz w:val="24"/>
          <w:szCs w:val="24"/>
        </w:rPr>
        <w:t>2024</w:t>
      </w:r>
      <w:r w:rsidR="003701D8" w:rsidRPr="00A24383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580AAD46" w14:textId="7F8F3F88" w:rsidR="00F321DD" w:rsidRPr="00A24383" w:rsidRDefault="003701D8" w:rsidP="00A2438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0" w:name="ezdSprawaZnak"/>
      <w:r w:rsidRPr="00A24383">
        <w:rPr>
          <w:rFonts w:asciiTheme="minorHAnsi" w:hAnsiTheme="minorHAnsi" w:cstheme="minorHAnsi"/>
          <w:sz w:val="24"/>
          <w:szCs w:val="24"/>
        </w:rPr>
        <w:t>DOOŚ-WDŚZIL.420.17</w:t>
      </w:r>
      <w:r w:rsidR="000F0424" w:rsidRPr="00A24383">
        <w:rPr>
          <w:rFonts w:asciiTheme="minorHAnsi" w:hAnsiTheme="minorHAnsi" w:cstheme="minorHAnsi"/>
          <w:sz w:val="24"/>
          <w:szCs w:val="24"/>
        </w:rPr>
        <w:t>.2023</w:t>
      </w:r>
      <w:bookmarkEnd w:id="0"/>
      <w:r w:rsidR="000F0424" w:rsidRPr="00A24383">
        <w:rPr>
          <w:rFonts w:asciiTheme="minorHAnsi" w:hAnsiTheme="minorHAnsi" w:cstheme="minorHAnsi"/>
          <w:sz w:val="24"/>
          <w:szCs w:val="24"/>
        </w:rPr>
        <w:t>.</w:t>
      </w:r>
      <w:bookmarkStart w:id="1" w:name="ezdAutorInicjaly"/>
      <w:r w:rsidR="000F0424" w:rsidRPr="00A24383">
        <w:rPr>
          <w:rFonts w:asciiTheme="minorHAnsi" w:hAnsiTheme="minorHAnsi" w:cstheme="minorHAnsi"/>
          <w:sz w:val="24"/>
          <w:szCs w:val="24"/>
        </w:rPr>
        <w:t>MB</w:t>
      </w:r>
      <w:bookmarkEnd w:id="1"/>
      <w:r w:rsidRPr="00A24383">
        <w:rPr>
          <w:rFonts w:asciiTheme="minorHAnsi" w:hAnsiTheme="minorHAnsi" w:cstheme="minorHAnsi"/>
          <w:sz w:val="24"/>
          <w:szCs w:val="24"/>
        </w:rPr>
        <w:t>.</w:t>
      </w:r>
      <w:r w:rsidR="005D5584" w:rsidRPr="00A24383">
        <w:rPr>
          <w:rFonts w:asciiTheme="minorHAnsi" w:hAnsiTheme="minorHAnsi" w:cstheme="minorHAnsi"/>
          <w:sz w:val="24"/>
          <w:szCs w:val="24"/>
        </w:rPr>
        <w:t>5</w:t>
      </w:r>
    </w:p>
    <w:p w14:paraId="2CA63152" w14:textId="77777777" w:rsidR="00680997" w:rsidRPr="00A24383" w:rsidRDefault="00680997" w:rsidP="00A243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7EBED6ED" w14:textId="77777777" w:rsidR="003701D8" w:rsidRPr="00A24383" w:rsidRDefault="003701D8" w:rsidP="00A24383">
      <w:pPr>
        <w:autoSpaceDE w:val="0"/>
        <w:autoSpaceDN w:val="0"/>
        <w:adjustRightInd w:val="0"/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A24383">
        <w:rPr>
          <w:rFonts w:asciiTheme="minorHAnsi" w:hAnsiTheme="minorHAnsi" w:cstheme="minorHAnsi"/>
          <w:bCs/>
          <w:color w:val="000000"/>
          <w:sz w:val="24"/>
          <w:szCs w:val="24"/>
        </w:rPr>
        <w:t>DECYZJA</w:t>
      </w:r>
    </w:p>
    <w:p w14:paraId="7A482E84" w14:textId="77777777" w:rsidR="003701D8" w:rsidRPr="00A24383" w:rsidRDefault="003701D8" w:rsidP="00A24383">
      <w:pPr>
        <w:autoSpaceDE w:val="0"/>
        <w:autoSpaceDN w:val="0"/>
        <w:adjustRightInd w:val="0"/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715C2124" w14:textId="084EAED3" w:rsidR="003701D8" w:rsidRPr="00A24383" w:rsidRDefault="003701D8" w:rsidP="00A24383">
      <w:pPr>
        <w:autoSpaceDE w:val="0"/>
        <w:autoSpaceDN w:val="0"/>
        <w:adjustRightInd w:val="0"/>
        <w:spacing w:after="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Środowiska, na podstawie art. 138 </w:t>
      </w:r>
      <w:r w:rsidR="00F9710A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§ 1 pkt 1 ustawy z dnia 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14 </w:t>
      </w:r>
      <w:r w:rsidR="00F9710A" w:rsidRPr="00A2438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>czerwca 1960 r. - Kodeks postępowania administracyjnego (</w:t>
      </w:r>
      <w:r w:rsidR="00D14654" w:rsidRPr="00A24383">
        <w:rPr>
          <w:rFonts w:asciiTheme="minorHAnsi" w:hAnsiTheme="minorHAnsi" w:cstheme="minorHAnsi"/>
          <w:color w:val="000000"/>
          <w:sz w:val="24"/>
          <w:szCs w:val="24"/>
        </w:rPr>
        <w:t>Dz. U. z 2023 r. poz. 775</w:t>
      </w:r>
      <w:r w:rsidR="00CC778F" w:rsidRPr="00A24383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D14654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 z</w:t>
      </w:r>
      <w:r w:rsidR="00CC778F" w:rsidRPr="00A2438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 zm.)</w:t>
      </w:r>
      <w:r w:rsidR="00CC778F" w:rsidRPr="00A24383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 dalej k.p.a.</w:t>
      </w:r>
      <w:r w:rsidR="00CC778F" w:rsidRPr="00A24383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C778F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w związku z 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art. 71 ust. 2 pkt 2 </w:t>
      </w:r>
      <w:r w:rsidR="00CC778F" w:rsidRPr="00A24383">
        <w:rPr>
          <w:rFonts w:asciiTheme="minorHAnsi" w:hAnsiTheme="minorHAnsi" w:cstheme="minorHAnsi"/>
          <w:color w:val="000000"/>
          <w:sz w:val="24"/>
          <w:szCs w:val="24"/>
        </w:rPr>
        <w:t>oraz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 art. 80 ust. 2 ustawy z dnia 3 października 2008 r. o udostępnianiu informacji o środowisku i jego ochronie, udziale spo</w:t>
      </w:r>
      <w:r w:rsidRPr="00A24383">
        <w:rPr>
          <w:rFonts w:asciiTheme="minorHAnsi" w:hAnsiTheme="minorHAnsi" w:cstheme="minorHAnsi"/>
          <w:color w:val="222222"/>
          <w:sz w:val="24"/>
          <w:szCs w:val="24"/>
        </w:rPr>
        <w:t>ł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>eczeństwa w</w:t>
      </w:r>
      <w:r w:rsidR="00F9710A" w:rsidRPr="00A2438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ochronie środowiska oraz o ocenach oddziaływania na środowisko (Dz. U. z 2023 r. poz. </w:t>
      </w:r>
      <w:r w:rsidR="00F9710A" w:rsidRPr="00A2438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>1094</w:t>
      </w:r>
      <w:r w:rsidR="005C1DC6" w:rsidRPr="00A24383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 z</w:t>
      </w:r>
      <w:r w:rsidR="005C1DC6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e 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zm.), dalej </w:t>
      </w:r>
      <w:proofErr w:type="spellStart"/>
      <w:r w:rsidRPr="00A24383">
        <w:rPr>
          <w:rFonts w:asciiTheme="minorHAnsi" w:hAnsiTheme="minorHAnsi" w:cstheme="minorHAnsi"/>
          <w:color w:val="000000"/>
          <w:sz w:val="24"/>
          <w:szCs w:val="24"/>
        </w:rPr>
        <w:t>u.o.o.ś</w:t>
      </w:r>
      <w:proofErr w:type="spellEnd"/>
      <w:r w:rsidRPr="00A24383">
        <w:rPr>
          <w:rFonts w:asciiTheme="minorHAnsi" w:hAnsiTheme="minorHAnsi" w:cstheme="minorHAnsi"/>
          <w:color w:val="000000"/>
          <w:sz w:val="24"/>
          <w:szCs w:val="24"/>
        </w:rPr>
        <w:t>., po rozpatrzeniu odwołania</w:t>
      </w:r>
      <w:r w:rsidR="005C1DC6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71F12">
        <w:rPr>
          <w:rFonts w:asciiTheme="minorHAnsi" w:hAnsiTheme="minorHAnsi" w:cstheme="minorHAnsi"/>
          <w:color w:val="000000"/>
          <w:sz w:val="24"/>
          <w:szCs w:val="24"/>
        </w:rPr>
        <w:t>(…)</w:t>
      </w:r>
      <w:r w:rsidR="00EB4CC2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 z 19</w:t>
      </w:r>
      <w:r w:rsidR="007D5D99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 maja 2023 r. 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>od decyzji Regionalnego Dyrektora Ochrony Środowiska w Warszawie z 4 maja 2023 r., znak: WOOŚ-</w:t>
      </w:r>
      <w:r w:rsidR="00F9710A" w:rsidRPr="00A2438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>II.420.57.2022.MG.9, odmawiającej określenia środowiskowych uwarunkowań realizacji przedsięwzięcia</w:t>
      </w:r>
      <w:r w:rsidRPr="00A24383">
        <w:rPr>
          <w:rFonts w:asciiTheme="minorHAnsi" w:hAnsiTheme="minorHAnsi" w:cstheme="minorHAnsi"/>
          <w:sz w:val="24"/>
          <w:szCs w:val="24"/>
        </w:rPr>
        <w:t xml:space="preserve"> 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polegającego na: </w:t>
      </w:r>
      <w:r w:rsidR="005C1DC6" w:rsidRPr="00A24383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zmianie lasu, niestanowiącego własności Skarbu Państwa, na użytek rolny, na </w:t>
      </w:r>
      <w:r w:rsidR="00D14654" w:rsidRPr="00A24383">
        <w:rPr>
          <w:rFonts w:asciiTheme="minorHAnsi" w:hAnsiTheme="minorHAnsi" w:cstheme="minorHAnsi"/>
          <w:color w:val="000000"/>
          <w:sz w:val="24"/>
          <w:szCs w:val="24"/>
        </w:rPr>
        <w:t>działce/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>działkach o numerze ewidencyjnym 299 i 300/1</w:t>
      </w:r>
      <w:r w:rsidR="00D14654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 w obrębie Brańszczyk, gmina Brańszczyk</w:t>
      </w:r>
      <w:r w:rsidR="005C1DC6" w:rsidRPr="00A24383">
        <w:rPr>
          <w:rFonts w:asciiTheme="minorHAnsi" w:hAnsiTheme="minorHAnsi" w:cstheme="minorHAnsi"/>
          <w:color w:val="000000"/>
          <w:sz w:val="24"/>
          <w:szCs w:val="24"/>
        </w:rPr>
        <w:t>”,</w:t>
      </w:r>
    </w:p>
    <w:p w14:paraId="76704355" w14:textId="77777777" w:rsidR="003701D8" w:rsidRPr="00A24383" w:rsidRDefault="003701D8" w:rsidP="00A24383">
      <w:pPr>
        <w:autoSpaceDE w:val="0"/>
        <w:autoSpaceDN w:val="0"/>
        <w:adjustRightInd w:val="0"/>
        <w:spacing w:before="240" w:after="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24383">
        <w:rPr>
          <w:rFonts w:asciiTheme="minorHAnsi" w:hAnsiTheme="minorHAnsi" w:cstheme="minorHAnsi"/>
          <w:bCs/>
          <w:color w:val="000000"/>
          <w:sz w:val="24"/>
          <w:szCs w:val="24"/>
        </w:rPr>
        <w:t>utrzymuje w mocy zaskarżoną decyzję.</w:t>
      </w:r>
    </w:p>
    <w:p w14:paraId="20C5CA61" w14:textId="77777777" w:rsidR="00C7438A" w:rsidRPr="00A24383" w:rsidRDefault="00C7438A" w:rsidP="00A24383">
      <w:pPr>
        <w:autoSpaceDE w:val="0"/>
        <w:autoSpaceDN w:val="0"/>
        <w:adjustRightInd w:val="0"/>
        <w:spacing w:after="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7A031A60" w14:textId="54F1496D" w:rsidR="003701D8" w:rsidRPr="00A24383" w:rsidRDefault="003701D8" w:rsidP="00A24383">
      <w:p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24383">
        <w:rPr>
          <w:rFonts w:asciiTheme="minorHAnsi" w:hAnsiTheme="minorHAnsi" w:cstheme="minorHAnsi"/>
          <w:bCs/>
          <w:color w:val="000000"/>
          <w:sz w:val="24"/>
          <w:szCs w:val="24"/>
        </w:rPr>
        <w:t>Uzasadnienie</w:t>
      </w:r>
    </w:p>
    <w:p w14:paraId="28FFE02B" w14:textId="6E08E2AF" w:rsidR="005C1DC6" w:rsidRPr="00A24383" w:rsidRDefault="00EB4CC2" w:rsidP="00A24383">
      <w:pPr>
        <w:autoSpaceDE w:val="0"/>
        <w:autoSpaceDN w:val="0"/>
        <w:adjustRightInd w:val="0"/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A24383">
        <w:rPr>
          <w:rFonts w:asciiTheme="minorHAnsi" w:hAnsiTheme="minorHAnsi" w:cstheme="minorHAnsi"/>
          <w:color w:val="000000"/>
          <w:sz w:val="24"/>
          <w:szCs w:val="24"/>
        </w:rPr>
        <w:t>Pismem z 14</w:t>
      </w:r>
      <w:r w:rsidR="00323119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 lipca 2022 r.</w:t>
      </w:r>
      <w:r w:rsidR="003701D8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71F12">
        <w:rPr>
          <w:rFonts w:asciiTheme="minorHAnsi" w:hAnsiTheme="minorHAnsi" w:cstheme="minorHAnsi"/>
          <w:color w:val="000000"/>
          <w:sz w:val="24"/>
          <w:szCs w:val="24"/>
        </w:rPr>
        <w:t>(…)</w:t>
      </w:r>
      <w:r w:rsidR="003701D8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 wystąpiła z wnioskiem o wydanie decyzji o</w:t>
      </w:r>
      <w:r w:rsidR="00F9710A" w:rsidRPr="00A2438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3701D8" w:rsidRPr="00A24383">
        <w:rPr>
          <w:rFonts w:asciiTheme="minorHAnsi" w:hAnsiTheme="minorHAnsi" w:cstheme="minorHAnsi"/>
          <w:color w:val="000000"/>
          <w:sz w:val="24"/>
          <w:szCs w:val="24"/>
        </w:rPr>
        <w:t>ś</w:t>
      </w:r>
      <w:r w:rsidR="003701D8" w:rsidRPr="00A24383">
        <w:rPr>
          <w:rFonts w:asciiTheme="minorHAnsi" w:hAnsiTheme="minorHAnsi" w:cstheme="minorHAnsi"/>
          <w:color w:val="222222"/>
          <w:sz w:val="24"/>
          <w:szCs w:val="24"/>
        </w:rPr>
        <w:t>r</w:t>
      </w:r>
      <w:r w:rsidR="003701D8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odowiskowych uwarunkowaniach dla </w:t>
      </w:r>
      <w:r w:rsidR="005C1DC6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ww. </w:t>
      </w:r>
      <w:r w:rsidR="003701D8" w:rsidRPr="00A24383">
        <w:rPr>
          <w:rFonts w:asciiTheme="minorHAnsi" w:hAnsiTheme="minorHAnsi" w:cstheme="minorHAnsi"/>
          <w:color w:val="000000"/>
          <w:sz w:val="24"/>
          <w:szCs w:val="24"/>
        </w:rPr>
        <w:t>przedsięwzięcia</w:t>
      </w:r>
      <w:r w:rsidR="005C1DC6" w:rsidRPr="00A24383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2839DB" w:rsidRPr="00A24383">
        <w:rPr>
          <w:rFonts w:asciiTheme="minorHAnsi" w:hAnsiTheme="minorHAnsi" w:cstheme="minorHAnsi"/>
          <w:sz w:val="24"/>
          <w:szCs w:val="24"/>
        </w:rPr>
        <w:t xml:space="preserve"> </w:t>
      </w:r>
      <w:r w:rsidR="003701D8" w:rsidRPr="00A24383">
        <w:rPr>
          <w:rFonts w:asciiTheme="minorHAnsi" w:hAnsiTheme="minorHAnsi" w:cstheme="minorHAnsi"/>
          <w:sz w:val="24"/>
          <w:szCs w:val="24"/>
        </w:rPr>
        <w:t xml:space="preserve">Decyzją z 4 maja 2023 r. RDOŚ w Warszawie, działając na podstawie art. 71 ust. 2 pkt 2 oraz art. 80 ust. 2 </w:t>
      </w:r>
      <w:proofErr w:type="spellStart"/>
      <w:r w:rsidR="003701D8" w:rsidRPr="00A24383">
        <w:rPr>
          <w:rFonts w:asciiTheme="minorHAnsi" w:hAnsiTheme="minorHAnsi" w:cstheme="minorHAnsi"/>
          <w:sz w:val="24"/>
          <w:szCs w:val="24"/>
        </w:rPr>
        <w:t>u.o.o.ś</w:t>
      </w:r>
      <w:proofErr w:type="spellEnd"/>
      <w:r w:rsidR="003701D8" w:rsidRPr="00A24383">
        <w:rPr>
          <w:rFonts w:asciiTheme="minorHAnsi" w:hAnsiTheme="minorHAnsi" w:cstheme="minorHAnsi"/>
          <w:sz w:val="24"/>
          <w:szCs w:val="24"/>
        </w:rPr>
        <w:t xml:space="preserve">., odmówił określenia środowiskowych uwarunkowań realizacji </w:t>
      </w:r>
      <w:r w:rsidR="00A94E8A" w:rsidRPr="00A24383">
        <w:rPr>
          <w:rFonts w:asciiTheme="minorHAnsi" w:hAnsiTheme="minorHAnsi" w:cstheme="minorHAnsi"/>
          <w:sz w:val="24"/>
          <w:szCs w:val="24"/>
        </w:rPr>
        <w:t xml:space="preserve">przedmiotowego </w:t>
      </w:r>
      <w:r w:rsidR="003701D8" w:rsidRPr="00A24383">
        <w:rPr>
          <w:rFonts w:asciiTheme="minorHAnsi" w:hAnsiTheme="minorHAnsi" w:cstheme="minorHAnsi"/>
          <w:sz w:val="24"/>
          <w:szCs w:val="24"/>
        </w:rPr>
        <w:t xml:space="preserve">przedsięwzięcia. </w:t>
      </w:r>
    </w:p>
    <w:p w14:paraId="3D1E2A0C" w14:textId="1107B008" w:rsidR="005C1DC6" w:rsidRPr="00A24383" w:rsidRDefault="005C1DC6" w:rsidP="00A24383">
      <w:pPr>
        <w:autoSpaceDE w:val="0"/>
        <w:autoSpaceDN w:val="0"/>
        <w:adjustRightInd w:val="0"/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A24383">
        <w:rPr>
          <w:rFonts w:asciiTheme="minorHAnsi" w:hAnsiTheme="minorHAnsi" w:cstheme="minorHAnsi"/>
          <w:sz w:val="24"/>
          <w:szCs w:val="24"/>
        </w:rPr>
        <w:t xml:space="preserve">Od powyższej decyzji, pismem z </w:t>
      </w:r>
      <w:r w:rsidR="003701D8" w:rsidRPr="00A24383">
        <w:rPr>
          <w:rFonts w:asciiTheme="minorHAnsi" w:hAnsiTheme="minorHAnsi" w:cstheme="minorHAnsi"/>
          <w:sz w:val="24"/>
          <w:szCs w:val="24"/>
        </w:rPr>
        <w:t xml:space="preserve">19 maja 2023 r. </w:t>
      </w:r>
      <w:r w:rsidRPr="00A24383">
        <w:rPr>
          <w:rFonts w:asciiTheme="minorHAnsi" w:hAnsiTheme="minorHAnsi" w:cstheme="minorHAnsi"/>
          <w:sz w:val="24"/>
          <w:szCs w:val="24"/>
        </w:rPr>
        <w:t xml:space="preserve">(data nadania w placówce wyznaczonego operatora pocztowego: </w:t>
      </w:r>
      <w:r w:rsidR="002F02A0" w:rsidRPr="00A24383">
        <w:rPr>
          <w:rFonts w:asciiTheme="minorHAnsi" w:hAnsiTheme="minorHAnsi" w:cstheme="minorHAnsi"/>
          <w:color w:val="000000"/>
          <w:sz w:val="24"/>
          <w:szCs w:val="24"/>
        </w:rPr>
        <w:t>19 maja 2023 r.</w:t>
      </w:r>
      <w:r w:rsidRPr="00A24383">
        <w:rPr>
          <w:rFonts w:asciiTheme="minorHAnsi" w:hAnsiTheme="minorHAnsi" w:cstheme="minorHAnsi"/>
          <w:sz w:val="24"/>
          <w:szCs w:val="24"/>
        </w:rPr>
        <w:t xml:space="preserve">) skuteczne odwołanie wniosła </w:t>
      </w:r>
      <w:r w:rsidR="00123A4A">
        <w:rPr>
          <w:rFonts w:asciiTheme="minorHAnsi" w:hAnsiTheme="minorHAnsi" w:cstheme="minorHAnsi"/>
          <w:sz w:val="24"/>
          <w:szCs w:val="24"/>
        </w:rPr>
        <w:t>(…)</w:t>
      </w:r>
      <w:r w:rsidRPr="00A24383">
        <w:rPr>
          <w:rFonts w:asciiTheme="minorHAnsi" w:hAnsiTheme="minorHAnsi" w:cstheme="minorHAnsi"/>
          <w:sz w:val="24"/>
          <w:szCs w:val="24"/>
        </w:rPr>
        <w:t>. Skarżącej, jako wnioskującej o wydanie decyzji o środowiskowych uwarunkowaniach, przysługuje przymiot strony</w:t>
      </w:r>
      <w:r w:rsidR="002839DB" w:rsidRPr="00A24383">
        <w:rPr>
          <w:rFonts w:asciiTheme="minorHAnsi" w:hAnsiTheme="minorHAnsi" w:cstheme="minorHAnsi"/>
          <w:sz w:val="24"/>
          <w:szCs w:val="24"/>
        </w:rPr>
        <w:t xml:space="preserve"> postępowania</w:t>
      </w:r>
      <w:r w:rsidRPr="00A24383">
        <w:rPr>
          <w:rFonts w:asciiTheme="minorHAnsi" w:hAnsiTheme="minorHAnsi" w:cstheme="minorHAnsi"/>
          <w:sz w:val="24"/>
          <w:szCs w:val="24"/>
        </w:rPr>
        <w:t xml:space="preserve">. </w:t>
      </w:r>
      <w:r w:rsidR="00092699" w:rsidRPr="00A24383">
        <w:rPr>
          <w:rFonts w:asciiTheme="minorHAnsi" w:hAnsiTheme="minorHAnsi" w:cstheme="minorHAnsi"/>
          <w:sz w:val="24"/>
          <w:szCs w:val="24"/>
        </w:rPr>
        <w:t xml:space="preserve">Decyzja z 4 maja 2023 r. została doręczona bezpośrednio </w:t>
      </w:r>
      <w:r w:rsidR="00123A4A">
        <w:rPr>
          <w:rFonts w:asciiTheme="minorHAnsi" w:hAnsiTheme="minorHAnsi" w:cstheme="minorHAnsi"/>
          <w:sz w:val="24"/>
          <w:szCs w:val="24"/>
        </w:rPr>
        <w:t>(…)</w:t>
      </w:r>
      <w:r w:rsidR="00092699" w:rsidRPr="00A24383">
        <w:rPr>
          <w:rFonts w:asciiTheme="minorHAnsi" w:hAnsiTheme="minorHAnsi" w:cstheme="minorHAnsi"/>
          <w:sz w:val="24"/>
          <w:szCs w:val="24"/>
        </w:rPr>
        <w:t xml:space="preserve"> </w:t>
      </w:r>
      <w:r w:rsidR="002F02A0" w:rsidRPr="00A24383">
        <w:rPr>
          <w:rFonts w:asciiTheme="minorHAnsi" w:hAnsiTheme="minorHAnsi" w:cstheme="minorHAnsi"/>
          <w:sz w:val="24"/>
          <w:szCs w:val="24"/>
        </w:rPr>
        <w:t>10</w:t>
      </w:r>
      <w:r w:rsidR="00092699" w:rsidRPr="00A24383">
        <w:rPr>
          <w:rFonts w:asciiTheme="minorHAnsi" w:hAnsiTheme="minorHAnsi" w:cstheme="minorHAnsi"/>
          <w:sz w:val="24"/>
          <w:szCs w:val="24"/>
        </w:rPr>
        <w:t xml:space="preserve"> maja 2023 r. (o czym świadczy zwrotne potwierdzenie odbioru znajdujące się w aktach sprawy), a więc ostatnim dniem na złożenie odwołania był </w:t>
      </w:r>
      <w:r w:rsidR="007D5D99" w:rsidRPr="00A24383">
        <w:rPr>
          <w:rFonts w:asciiTheme="minorHAnsi" w:hAnsiTheme="minorHAnsi" w:cstheme="minorHAnsi"/>
          <w:sz w:val="24"/>
          <w:szCs w:val="24"/>
        </w:rPr>
        <w:t>24 maja 2023 r.</w:t>
      </w:r>
      <w:r w:rsidR="00A94E8A" w:rsidRPr="00A24383">
        <w:rPr>
          <w:rFonts w:asciiTheme="minorHAnsi" w:hAnsiTheme="minorHAnsi" w:cstheme="minorHAnsi"/>
          <w:sz w:val="24"/>
          <w:szCs w:val="24"/>
        </w:rPr>
        <w:t>;</w:t>
      </w:r>
      <w:r w:rsidR="002F02A0" w:rsidRPr="00A24383">
        <w:rPr>
          <w:rFonts w:asciiTheme="minorHAnsi" w:hAnsiTheme="minorHAnsi" w:cstheme="minorHAnsi"/>
          <w:sz w:val="24"/>
          <w:szCs w:val="24"/>
        </w:rPr>
        <w:t xml:space="preserve"> </w:t>
      </w:r>
      <w:r w:rsidR="002839DB" w:rsidRPr="00A24383">
        <w:rPr>
          <w:rFonts w:asciiTheme="minorHAnsi" w:hAnsiTheme="minorHAnsi" w:cstheme="minorHAnsi"/>
          <w:sz w:val="24"/>
          <w:szCs w:val="24"/>
        </w:rPr>
        <w:t>tym samym</w:t>
      </w:r>
      <w:r w:rsidR="002F02A0" w:rsidRPr="00A24383">
        <w:rPr>
          <w:rFonts w:asciiTheme="minorHAnsi" w:hAnsiTheme="minorHAnsi" w:cstheme="minorHAnsi"/>
          <w:sz w:val="24"/>
          <w:szCs w:val="24"/>
        </w:rPr>
        <w:t xml:space="preserve"> </w:t>
      </w:r>
      <w:r w:rsidR="002F02A0" w:rsidRPr="00A24383">
        <w:rPr>
          <w:rFonts w:asciiTheme="minorHAnsi" w:hAnsiTheme="minorHAnsi" w:cstheme="minorHAnsi"/>
          <w:color w:val="000000"/>
          <w:sz w:val="24"/>
          <w:szCs w:val="24"/>
        </w:rPr>
        <w:t>odwołanie zostało wniesione w</w:t>
      </w:r>
      <w:r w:rsidR="004A5E6A" w:rsidRPr="00A2438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2F02A0" w:rsidRPr="00A24383">
        <w:rPr>
          <w:rFonts w:asciiTheme="minorHAnsi" w:hAnsiTheme="minorHAnsi" w:cstheme="minorHAnsi"/>
          <w:color w:val="000000"/>
          <w:sz w:val="24"/>
          <w:szCs w:val="24"/>
        </w:rPr>
        <w:t>ustawowym terminie przewidzianym w art. 129 § 2 k.p.a.</w:t>
      </w:r>
    </w:p>
    <w:p w14:paraId="11C23F4A" w14:textId="76BEB930" w:rsidR="003701D8" w:rsidRPr="00A24383" w:rsidRDefault="002839DB" w:rsidP="00A24383">
      <w:pPr>
        <w:autoSpaceDE w:val="0"/>
        <w:autoSpaceDN w:val="0"/>
        <w:adjustRightInd w:val="0"/>
        <w:spacing w:after="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24383">
        <w:rPr>
          <w:rFonts w:asciiTheme="minorHAnsi" w:hAnsiTheme="minorHAnsi" w:cstheme="minorHAnsi"/>
          <w:sz w:val="24"/>
          <w:szCs w:val="24"/>
        </w:rPr>
        <w:t xml:space="preserve">Nie zgadzając się ze skarżonym rozstrzygnięciem, odwołująca </w:t>
      </w:r>
      <w:r w:rsidR="003701D8" w:rsidRPr="00A24383">
        <w:rPr>
          <w:rFonts w:asciiTheme="minorHAnsi" w:hAnsiTheme="minorHAnsi" w:cstheme="minorHAnsi"/>
          <w:sz w:val="24"/>
          <w:szCs w:val="24"/>
        </w:rPr>
        <w:t>wskaz</w:t>
      </w:r>
      <w:r w:rsidR="00092699" w:rsidRPr="00A24383">
        <w:rPr>
          <w:rFonts w:asciiTheme="minorHAnsi" w:hAnsiTheme="minorHAnsi" w:cstheme="minorHAnsi"/>
          <w:sz w:val="24"/>
          <w:szCs w:val="24"/>
        </w:rPr>
        <w:t>a</w:t>
      </w:r>
      <w:r w:rsidRPr="00A24383">
        <w:rPr>
          <w:rFonts w:asciiTheme="minorHAnsi" w:hAnsiTheme="minorHAnsi" w:cstheme="minorHAnsi"/>
          <w:sz w:val="24"/>
          <w:szCs w:val="24"/>
        </w:rPr>
        <w:t>ła</w:t>
      </w:r>
      <w:r w:rsidR="003701D8" w:rsidRPr="00A24383">
        <w:rPr>
          <w:rFonts w:asciiTheme="minorHAnsi" w:hAnsiTheme="minorHAnsi" w:cstheme="minorHAnsi"/>
          <w:sz w:val="24"/>
          <w:szCs w:val="24"/>
        </w:rPr>
        <w:t xml:space="preserve">, że wniosek dotyczył </w:t>
      </w:r>
      <w:r w:rsidR="001A4830" w:rsidRPr="00A24383">
        <w:rPr>
          <w:rFonts w:asciiTheme="minorHAnsi" w:hAnsiTheme="minorHAnsi" w:cstheme="minorHAnsi"/>
          <w:sz w:val="24"/>
          <w:szCs w:val="24"/>
        </w:rPr>
        <w:t>przedsięwzięcia polegającego na </w:t>
      </w:r>
      <w:r w:rsidR="003701D8" w:rsidRPr="00A24383">
        <w:rPr>
          <w:rFonts w:asciiTheme="minorHAnsi" w:hAnsiTheme="minorHAnsi" w:cstheme="minorHAnsi"/>
          <w:sz w:val="24"/>
          <w:szCs w:val="24"/>
        </w:rPr>
        <w:t>zmianie lasu</w:t>
      </w:r>
      <w:r w:rsidR="00F9710A" w:rsidRPr="00A24383">
        <w:rPr>
          <w:rFonts w:asciiTheme="minorHAnsi" w:hAnsiTheme="minorHAnsi" w:cstheme="minorHAnsi"/>
          <w:sz w:val="24"/>
          <w:szCs w:val="24"/>
        </w:rPr>
        <w:t>,</w:t>
      </w:r>
      <w:r w:rsidR="003701D8" w:rsidRPr="00A24383">
        <w:rPr>
          <w:rFonts w:asciiTheme="minorHAnsi" w:hAnsiTheme="minorHAnsi" w:cstheme="minorHAnsi"/>
          <w:sz w:val="24"/>
          <w:szCs w:val="24"/>
        </w:rPr>
        <w:t xml:space="preserve"> niestanowiącego własności Skarbu Państwa</w:t>
      </w:r>
      <w:r w:rsidR="00F9710A" w:rsidRPr="00A24383">
        <w:rPr>
          <w:rFonts w:asciiTheme="minorHAnsi" w:hAnsiTheme="minorHAnsi" w:cstheme="minorHAnsi"/>
          <w:sz w:val="24"/>
          <w:szCs w:val="24"/>
        </w:rPr>
        <w:t>,</w:t>
      </w:r>
      <w:r w:rsidR="003701D8" w:rsidRPr="00A24383">
        <w:rPr>
          <w:rFonts w:asciiTheme="minorHAnsi" w:hAnsiTheme="minorHAnsi" w:cstheme="minorHAnsi"/>
          <w:sz w:val="24"/>
          <w:szCs w:val="24"/>
        </w:rPr>
        <w:t xml:space="preserve"> na użytek rolny, dlatego nie </w:t>
      </w:r>
      <w:r w:rsidR="001A4830" w:rsidRPr="00A24383">
        <w:rPr>
          <w:rFonts w:asciiTheme="minorHAnsi" w:hAnsiTheme="minorHAnsi" w:cstheme="minorHAnsi"/>
          <w:sz w:val="24"/>
          <w:szCs w:val="24"/>
        </w:rPr>
        <w:t> </w:t>
      </w:r>
      <w:r w:rsidR="003701D8" w:rsidRPr="00A24383">
        <w:rPr>
          <w:rFonts w:asciiTheme="minorHAnsi" w:hAnsiTheme="minorHAnsi" w:cstheme="minorHAnsi"/>
          <w:sz w:val="24"/>
          <w:szCs w:val="24"/>
        </w:rPr>
        <w:t>podlega i nie może być procedowany w oparciu o</w:t>
      </w:r>
      <w:r w:rsidR="004A5E6A" w:rsidRPr="00A24383">
        <w:rPr>
          <w:rFonts w:asciiTheme="minorHAnsi" w:hAnsiTheme="minorHAnsi" w:cstheme="minorHAnsi"/>
          <w:sz w:val="24"/>
          <w:szCs w:val="24"/>
        </w:rPr>
        <w:t> </w:t>
      </w:r>
      <w:r w:rsidR="003701D8" w:rsidRPr="00A24383">
        <w:rPr>
          <w:rFonts w:asciiTheme="minorHAnsi" w:hAnsiTheme="minorHAnsi" w:cstheme="minorHAnsi"/>
          <w:sz w:val="24"/>
          <w:szCs w:val="24"/>
        </w:rPr>
        <w:t xml:space="preserve">przepisy </w:t>
      </w:r>
      <w:r w:rsidR="000009AC" w:rsidRPr="00A24383">
        <w:rPr>
          <w:rFonts w:asciiTheme="minorHAnsi" w:hAnsiTheme="minorHAnsi" w:cstheme="minorHAnsi"/>
          <w:sz w:val="24"/>
          <w:szCs w:val="24"/>
        </w:rPr>
        <w:lastRenderedPageBreak/>
        <w:t>ustawy z dnia 27 marca 2003  r. o planowaniu i zagospodarowaniu przestrzennym (Dz. U. z 2023 r. poz. 977</w:t>
      </w:r>
      <w:r w:rsidR="00B96DE6" w:rsidRPr="00A24383">
        <w:rPr>
          <w:rFonts w:asciiTheme="minorHAnsi" w:hAnsiTheme="minorHAnsi" w:cstheme="minorHAnsi"/>
          <w:sz w:val="24"/>
          <w:szCs w:val="24"/>
        </w:rPr>
        <w:t>, ze zm.</w:t>
      </w:r>
      <w:r w:rsidR="000009AC" w:rsidRPr="00A24383">
        <w:rPr>
          <w:rFonts w:asciiTheme="minorHAnsi" w:hAnsiTheme="minorHAnsi" w:cstheme="minorHAnsi"/>
          <w:sz w:val="24"/>
          <w:szCs w:val="24"/>
        </w:rPr>
        <w:t xml:space="preserve">), dalej </w:t>
      </w:r>
      <w:proofErr w:type="spellStart"/>
      <w:r w:rsidR="000009AC" w:rsidRPr="00A24383">
        <w:rPr>
          <w:rFonts w:asciiTheme="minorHAnsi" w:hAnsiTheme="minorHAnsi" w:cstheme="minorHAnsi"/>
          <w:sz w:val="24"/>
          <w:szCs w:val="24"/>
        </w:rPr>
        <w:t>u.p.z.p</w:t>
      </w:r>
      <w:proofErr w:type="spellEnd"/>
      <w:r w:rsidR="000009AC" w:rsidRPr="00A24383">
        <w:rPr>
          <w:rFonts w:asciiTheme="minorHAnsi" w:hAnsiTheme="minorHAnsi" w:cstheme="minorHAnsi"/>
          <w:sz w:val="24"/>
          <w:szCs w:val="24"/>
        </w:rPr>
        <w:t xml:space="preserve">. </w:t>
      </w:r>
      <w:r w:rsidR="007D5D99" w:rsidRPr="00A24383">
        <w:rPr>
          <w:rFonts w:asciiTheme="minorHAnsi" w:hAnsiTheme="minorHAnsi" w:cstheme="minorHAnsi"/>
          <w:sz w:val="24"/>
          <w:szCs w:val="24"/>
        </w:rPr>
        <w:t>Ponadto, według odwołującej się, miejscowy plan zagospodarowania przestrzennego określa przeznaczenie danego terenu, a nie sposób jego użytkowania. W zwi</w:t>
      </w:r>
      <w:r w:rsidR="00860B13" w:rsidRPr="00A24383">
        <w:rPr>
          <w:rFonts w:asciiTheme="minorHAnsi" w:hAnsiTheme="minorHAnsi" w:cstheme="minorHAnsi"/>
          <w:sz w:val="24"/>
          <w:szCs w:val="24"/>
        </w:rPr>
        <w:t>ązku z tym odwołująca wniosła o</w:t>
      </w:r>
      <w:r w:rsidR="007D5D99" w:rsidRPr="00A24383">
        <w:rPr>
          <w:rFonts w:asciiTheme="minorHAnsi" w:hAnsiTheme="minorHAnsi" w:cstheme="minorHAnsi"/>
          <w:sz w:val="24"/>
          <w:szCs w:val="24"/>
        </w:rPr>
        <w:t> ponowne rozpatrzenie sprawy i wyrażenie zgody na zmianę przedmiotowego lasu na użytek rolny.</w:t>
      </w:r>
    </w:p>
    <w:p w14:paraId="56A1C102" w14:textId="4099EFC6" w:rsidR="003701D8" w:rsidRPr="00A24383" w:rsidRDefault="003701D8" w:rsidP="00A24383">
      <w:pPr>
        <w:autoSpaceDE w:val="0"/>
        <w:autoSpaceDN w:val="0"/>
        <w:adjustRightInd w:val="0"/>
        <w:spacing w:before="24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24383">
        <w:rPr>
          <w:rFonts w:asciiTheme="minorHAnsi" w:hAnsiTheme="minorHAnsi" w:cstheme="minorHAnsi"/>
          <w:bCs/>
          <w:color w:val="000000"/>
          <w:sz w:val="24"/>
          <w:szCs w:val="24"/>
        </w:rPr>
        <w:t>GDOŚ ustalił i zważył, co następuje.</w:t>
      </w:r>
    </w:p>
    <w:p w14:paraId="1DB8AC2A" w14:textId="428831D6" w:rsidR="003701D8" w:rsidRPr="00A24383" w:rsidRDefault="003701D8" w:rsidP="00A24383">
      <w:pPr>
        <w:autoSpaceDE w:val="0"/>
        <w:autoSpaceDN w:val="0"/>
        <w:adjustRightInd w:val="0"/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Planowane przedsięwzięcie polega na zmianie lasu o powierzchni 1,69 ha, zlokalizowanego na części działek o nr ew. 299 i 300/1, obręb Brańszczyk, gm. Brańszczyk, na </w:t>
      </w:r>
      <w:r w:rsidR="00F9710A" w:rsidRPr="00A2438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użytek rolny. Przedmiotowy las nie stanowi własności Skarbu Państwa. </w:t>
      </w:r>
      <w:r w:rsidR="004C72AD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Ww. działki znajdują się na obszarze specjalnej ochrony ptaków Natura 2000 </w:t>
      </w:r>
      <w:r w:rsidR="004C72AD" w:rsidRPr="00A24383">
        <w:rPr>
          <w:rFonts w:asciiTheme="minorHAnsi" w:hAnsiTheme="minorHAnsi" w:cstheme="minorHAnsi"/>
          <w:sz w:val="24"/>
          <w:szCs w:val="24"/>
        </w:rPr>
        <w:t>Dolina Dolnego Bugu PLB140001</w:t>
      </w:r>
      <w:r w:rsidR="005D5584" w:rsidRPr="00A24383">
        <w:rPr>
          <w:rFonts w:asciiTheme="minorHAnsi" w:hAnsiTheme="minorHAnsi" w:cstheme="minorHAnsi"/>
          <w:sz w:val="24"/>
          <w:szCs w:val="24"/>
        </w:rPr>
        <w:t>,</w:t>
      </w:r>
      <w:r w:rsidR="004C72AD" w:rsidRPr="00A24383">
        <w:rPr>
          <w:rFonts w:asciiTheme="minorHAnsi" w:hAnsiTheme="minorHAnsi" w:cstheme="minorHAnsi"/>
          <w:sz w:val="24"/>
          <w:szCs w:val="24"/>
        </w:rPr>
        <w:t xml:space="preserve"> wyznaczonym rozporządzeniem Ministra Środowiska z dnia 21 lipca 2004 r. w sprawie obszarów specjalnej ochrony ptaków Natura 2000 (Dz. U. Nr 229</w:t>
      </w:r>
      <w:r w:rsidR="00A94E8A" w:rsidRPr="00A24383">
        <w:rPr>
          <w:rFonts w:asciiTheme="minorHAnsi" w:hAnsiTheme="minorHAnsi" w:cstheme="minorHAnsi"/>
          <w:sz w:val="24"/>
          <w:szCs w:val="24"/>
        </w:rPr>
        <w:t>,</w:t>
      </w:r>
      <w:r w:rsidR="004C72AD" w:rsidRPr="00A24383">
        <w:rPr>
          <w:rFonts w:asciiTheme="minorHAnsi" w:hAnsiTheme="minorHAnsi" w:cstheme="minorHAnsi"/>
          <w:sz w:val="24"/>
          <w:szCs w:val="24"/>
        </w:rPr>
        <w:t xml:space="preserve"> poz. 2313) oraz obszarze specjalnej ochrony siedlisk Natura 2000 Ostoja Nadbużańska PLH140011</w:t>
      </w:r>
      <w:r w:rsidR="005D5584" w:rsidRPr="00A24383">
        <w:rPr>
          <w:rFonts w:asciiTheme="minorHAnsi" w:hAnsiTheme="minorHAnsi" w:cstheme="minorHAnsi"/>
          <w:sz w:val="24"/>
          <w:szCs w:val="24"/>
        </w:rPr>
        <w:t>,</w:t>
      </w:r>
      <w:r w:rsidR="004C72AD" w:rsidRPr="00A24383">
        <w:rPr>
          <w:rFonts w:asciiTheme="minorHAnsi" w:hAnsiTheme="minorHAnsi" w:cstheme="minorHAnsi"/>
          <w:sz w:val="24"/>
          <w:szCs w:val="24"/>
        </w:rPr>
        <w:t xml:space="preserve"> wyznaczonym decyzją Komisji z dnia 13 listopada 2007 r. przyjmującą, na mocy dyrektywy Rady 92/43/EWG, pierwszy zaktualizowany wykaz terenów mających znaczenie dla Wspólnoty, składających się na kontynentalny region biogeograficzny (notyfikowana jako dokument C(2007) 5043) (2008/25/WE) (Dz. Urz. UE L 12 z 15.01.2008, str. 383). 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737538" w:rsidRPr="00A24383">
        <w:rPr>
          <w:rFonts w:asciiTheme="minorHAnsi" w:hAnsiTheme="minorHAnsi" w:cstheme="minorHAnsi"/>
          <w:color w:val="000000"/>
          <w:sz w:val="24"/>
          <w:szCs w:val="24"/>
        </w:rPr>
        <w:t>godnie z § 3 ust 1 pkt 88 lit. c (odmiennie od ustaleń RDOŚ w Warszawie)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 rozporządzenia Rady Ministrów z dnia 10 września 2019 r. w sprawie przedsięwzięć mogących znacząco oddziaływać na środowisko (Dz. U. z 2019 r. poz. 1839, ze zm.)</w:t>
      </w:r>
      <w:r w:rsidR="007D5D99" w:rsidRPr="00A24383">
        <w:rPr>
          <w:rFonts w:asciiTheme="minorHAnsi" w:hAnsiTheme="minorHAnsi" w:cstheme="minorHAnsi"/>
          <w:color w:val="000000"/>
          <w:sz w:val="24"/>
          <w:szCs w:val="24"/>
        </w:rPr>
        <w:t>, zmiana lasu, innego gruntu o zwartej powierzchni co najmniej 0,10 ha, pokrytego roślinnością leśną - drzewami i krzewami oraz runem leśnym - lub nieużytku na użytek rolny lub wylesienie mające na celu zmianę sposobu użytkowania terenu</w:t>
      </w:r>
      <w:r w:rsidR="00737538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 (na obszarach objętych formami ochrony przyrody, o których mowa w art. 6 ust. 1 pkt 1-5, 8 i 9 ustawy z dnia 16 kwietnia 2004 r. o ochronie przyrody, lub w otulinach form ochrony przyrody, o których mowa w art. 6 ust. 1 pkt 1-3 tej ustawy)</w:t>
      </w:r>
      <w:r w:rsidR="007D5D99" w:rsidRPr="00A24383">
        <w:rPr>
          <w:rFonts w:asciiTheme="minorHAnsi" w:hAnsiTheme="minorHAnsi" w:cstheme="minorHAnsi"/>
          <w:color w:val="000000"/>
          <w:sz w:val="24"/>
          <w:szCs w:val="24"/>
        </w:rPr>
        <w:t>, zalicza się do przedsięwzięć mogących potencjalnie znacząco oddziaływać na środowisko.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 Z uwagi na powyższe, na podstawie art. 71 ust. 2 pkt 2 </w:t>
      </w:r>
      <w:proofErr w:type="spellStart"/>
      <w:r w:rsidRPr="00A24383">
        <w:rPr>
          <w:rFonts w:asciiTheme="minorHAnsi" w:hAnsiTheme="minorHAnsi" w:cstheme="minorHAnsi"/>
          <w:color w:val="000000"/>
          <w:sz w:val="24"/>
          <w:szCs w:val="24"/>
        </w:rPr>
        <w:t>u.o.o.ś</w:t>
      </w:r>
      <w:proofErr w:type="spellEnd"/>
      <w:r w:rsidRPr="00A24383">
        <w:rPr>
          <w:rFonts w:asciiTheme="minorHAnsi" w:hAnsiTheme="minorHAnsi" w:cstheme="minorHAnsi"/>
          <w:color w:val="000000"/>
          <w:sz w:val="24"/>
          <w:szCs w:val="24"/>
        </w:rPr>
        <w:t>., dla realizacji ww. przedsięwzięcia niezbędne jest uzyskanie decyzji o środowiskowych uwarunkowaniach.</w:t>
      </w:r>
      <w:r w:rsidR="002F02A0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Zgodnie z art. 75 ust. 1 pkt 1 lit. d </w:t>
      </w:r>
      <w:proofErr w:type="spellStart"/>
      <w:r w:rsidRPr="00A24383">
        <w:rPr>
          <w:rFonts w:asciiTheme="minorHAnsi" w:hAnsiTheme="minorHAnsi" w:cstheme="minorHAnsi"/>
          <w:color w:val="000000"/>
          <w:sz w:val="24"/>
          <w:szCs w:val="24"/>
        </w:rPr>
        <w:t>u.o.o.ś</w:t>
      </w:r>
      <w:proofErr w:type="spellEnd"/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. organem właściwym do wydania decyzji </w:t>
      </w:r>
      <w:r w:rsidR="00D14654" w:rsidRPr="00A24383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9710A" w:rsidRPr="00A2438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>środowiskowych uwarunkowaniach dla przedmiotow</w:t>
      </w:r>
      <w:r w:rsidR="00C7438A" w:rsidRPr="00A24383">
        <w:rPr>
          <w:rFonts w:asciiTheme="minorHAnsi" w:hAnsiTheme="minorHAnsi" w:cstheme="minorHAnsi"/>
          <w:color w:val="000000"/>
          <w:sz w:val="24"/>
          <w:szCs w:val="24"/>
        </w:rPr>
        <w:t>ego przedsięwzięcia jest RDOŚ w</w:t>
      </w:r>
      <w:r w:rsidR="00F9710A" w:rsidRPr="00A2438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>Warszawie.</w:t>
      </w:r>
      <w:r w:rsidR="002F02A0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 Powyższe uzasadnia, z uwagi na brzmienie art. 127 ust. 3 </w:t>
      </w:r>
      <w:proofErr w:type="spellStart"/>
      <w:r w:rsidR="002F02A0" w:rsidRPr="00A24383">
        <w:rPr>
          <w:rFonts w:asciiTheme="minorHAnsi" w:hAnsiTheme="minorHAnsi" w:cstheme="minorHAnsi"/>
          <w:color w:val="000000"/>
          <w:sz w:val="24"/>
          <w:szCs w:val="24"/>
        </w:rPr>
        <w:t>u.o.o.ś</w:t>
      </w:r>
      <w:proofErr w:type="spellEnd"/>
      <w:r w:rsidR="002F02A0" w:rsidRPr="00A24383">
        <w:rPr>
          <w:rFonts w:asciiTheme="minorHAnsi" w:hAnsiTheme="minorHAnsi" w:cstheme="minorHAnsi"/>
          <w:color w:val="000000"/>
          <w:sz w:val="24"/>
          <w:szCs w:val="24"/>
        </w:rPr>
        <w:t>., właściwość rzeczową i instancyjną GDOŚ w niniejszej sprawie.</w:t>
      </w:r>
    </w:p>
    <w:p w14:paraId="6A8FC5DA" w14:textId="77777777" w:rsidR="006B1374" w:rsidRPr="00A24383" w:rsidRDefault="006B1374" w:rsidP="00A24383">
      <w:pPr>
        <w:autoSpaceDE w:val="0"/>
        <w:autoSpaceDN w:val="0"/>
        <w:adjustRightInd w:val="0"/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A24383">
        <w:rPr>
          <w:rFonts w:asciiTheme="minorHAnsi" w:hAnsiTheme="minorHAnsi" w:cstheme="minorHAnsi"/>
          <w:sz w:val="24"/>
          <w:szCs w:val="24"/>
        </w:rPr>
        <w:t xml:space="preserve">Zgodnie z informacjami zawartymi w zebranym przez organ pierwszej instancji materiale dowodowym, skarżąca uzasadniła żądanie dokonania przedmiotowej zmiany lasu znajdującego się na działkach o nr ew. 299 i 300/1 na użytek rolny potrzebą powiększenia </w:t>
      </w:r>
      <w:r w:rsidRPr="00A24383">
        <w:rPr>
          <w:rFonts w:asciiTheme="minorHAnsi" w:hAnsiTheme="minorHAnsi" w:cstheme="minorHAnsi"/>
          <w:sz w:val="24"/>
          <w:szCs w:val="24"/>
        </w:rPr>
        <w:lastRenderedPageBreak/>
        <w:t xml:space="preserve">istniejącego na pozostałej części działek gruntu rolnego, a co za tym idzie, prowadzenie na terenie nieruchomości działalności rolniczej. </w:t>
      </w:r>
    </w:p>
    <w:p w14:paraId="48701572" w14:textId="23FAAB3E" w:rsidR="006B1374" w:rsidRPr="00A24383" w:rsidRDefault="006B1374" w:rsidP="00A24383">
      <w:pPr>
        <w:autoSpaceDE w:val="0"/>
        <w:autoSpaceDN w:val="0"/>
        <w:adjustRightInd w:val="0"/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A24383">
        <w:rPr>
          <w:rFonts w:asciiTheme="minorHAnsi" w:hAnsiTheme="minorHAnsi" w:cstheme="minorHAnsi"/>
          <w:sz w:val="24"/>
          <w:szCs w:val="24"/>
        </w:rPr>
        <w:t xml:space="preserve">Decyzją Starosty Powiatu Wyszkowskiego z 16 czerwca 2021 r., znak SR.6164.212.2021, </w:t>
      </w:r>
      <w:r w:rsidR="00123A4A">
        <w:rPr>
          <w:rFonts w:asciiTheme="minorHAnsi" w:hAnsiTheme="minorHAnsi" w:cstheme="minorHAnsi"/>
          <w:sz w:val="24"/>
          <w:szCs w:val="24"/>
        </w:rPr>
        <w:t>(…)</w:t>
      </w:r>
      <w:r w:rsidRPr="00A24383">
        <w:rPr>
          <w:rFonts w:asciiTheme="minorHAnsi" w:hAnsiTheme="minorHAnsi" w:cstheme="minorHAnsi"/>
          <w:sz w:val="24"/>
          <w:szCs w:val="24"/>
        </w:rPr>
        <w:t xml:space="preserve"> uzyskała zgodę na dokonanie na </w:t>
      </w:r>
      <w:r w:rsidR="005D5584" w:rsidRPr="00A24383">
        <w:rPr>
          <w:rFonts w:asciiTheme="minorHAnsi" w:hAnsiTheme="minorHAnsi" w:cstheme="minorHAnsi"/>
          <w:sz w:val="24"/>
          <w:szCs w:val="24"/>
        </w:rPr>
        <w:t xml:space="preserve">ww. </w:t>
      </w:r>
      <w:r w:rsidRPr="00A24383">
        <w:rPr>
          <w:rFonts w:asciiTheme="minorHAnsi" w:hAnsiTheme="minorHAnsi" w:cstheme="minorHAnsi"/>
          <w:sz w:val="24"/>
          <w:szCs w:val="24"/>
        </w:rPr>
        <w:t>działkach zabiegu gospodarskiego w formie wyrębu całkowitego lasu o typie siedliskowym bór świeży, którego drzewostan stanowiła sosna w wieku ok. 100 lat, o wskaźniku zadrzewienia 07, klasie bonitacyjnej II i umiarkowanym zwarciu. Według informacji zawartych w złożonej wraz z wnioskiem karcie informacyjnej przedsięwzięcia, drzewostan znajdujący się na omawianych działkach został usunięty zgodnie z ww. decyzją. Potw</w:t>
      </w:r>
      <w:r w:rsidR="00AE6DB9" w:rsidRPr="00A24383">
        <w:rPr>
          <w:rFonts w:asciiTheme="minorHAnsi" w:hAnsiTheme="minorHAnsi" w:cstheme="minorHAnsi"/>
          <w:sz w:val="24"/>
          <w:szCs w:val="24"/>
        </w:rPr>
        <w:t>ierdza to również analiza zdjęć</w:t>
      </w:r>
      <w:r w:rsidRPr="00A24383">
        <w:rPr>
          <w:rFonts w:asciiTheme="minorHAnsi" w:hAnsiTheme="minorHAnsi" w:cstheme="minorHAnsi"/>
          <w:sz w:val="24"/>
          <w:szCs w:val="24"/>
        </w:rPr>
        <w:t xml:space="preserve"> ogólnodostępnych map </w:t>
      </w:r>
      <w:proofErr w:type="spellStart"/>
      <w:r w:rsidRPr="00A24383">
        <w:rPr>
          <w:rFonts w:asciiTheme="minorHAnsi" w:hAnsiTheme="minorHAnsi" w:cstheme="minorHAnsi"/>
          <w:sz w:val="24"/>
          <w:szCs w:val="24"/>
        </w:rPr>
        <w:t>ortofotograficznych</w:t>
      </w:r>
      <w:proofErr w:type="spellEnd"/>
      <w:r w:rsidRPr="00A24383">
        <w:rPr>
          <w:rFonts w:asciiTheme="minorHAnsi" w:hAnsiTheme="minorHAnsi" w:cstheme="minorHAnsi"/>
          <w:sz w:val="24"/>
          <w:szCs w:val="24"/>
        </w:rPr>
        <w:t xml:space="preserve">, dostępnych w serwisie </w:t>
      </w:r>
      <w:proofErr w:type="spellStart"/>
      <w:r w:rsidRPr="00A24383">
        <w:rPr>
          <w:rFonts w:asciiTheme="minorHAnsi" w:hAnsiTheme="minorHAnsi" w:cstheme="minorHAnsi"/>
          <w:sz w:val="24"/>
          <w:szCs w:val="24"/>
        </w:rPr>
        <w:t>Geoportal</w:t>
      </w:r>
      <w:proofErr w:type="spellEnd"/>
      <w:r w:rsidRPr="00A24383">
        <w:rPr>
          <w:rFonts w:asciiTheme="minorHAnsi" w:hAnsiTheme="minorHAnsi" w:cstheme="minorHAnsi"/>
          <w:sz w:val="24"/>
          <w:szCs w:val="24"/>
        </w:rPr>
        <w:t xml:space="preserve"> Krajowy (www.mapy.geoportal.gov.pl).</w:t>
      </w:r>
    </w:p>
    <w:p w14:paraId="50B17E8E" w14:textId="77777777" w:rsidR="003701D8" w:rsidRPr="00A24383" w:rsidRDefault="003701D8" w:rsidP="00A24383">
      <w:pPr>
        <w:autoSpaceDE w:val="0"/>
        <w:autoSpaceDN w:val="0"/>
        <w:adjustRightInd w:val="0"/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Jak wskazuje art. 80 ust. 2 </w:t>
      </w:r>
      <w:proofErr w:type="spellStart"/>
      <w:r w:rsidRPr="00A24383">
        <w:rPr>
          <w:rFonts w:asciiTheme="minorHAnsi" w:hAnsiTheme="minorHAnsi" w:cstheme="minorHAnsi"/>
          <w:color w:val="000000"/>
          <w:sz w:val="24"/>
          <w:szCs w:val="24"/>
        </w:rPr>
        <w:t>u.o.o.ś</w:t>
      </w:r>
      <w:proofErr w:type="spellEnd"/>
      <w:r w:rsidRPr="00A24383">
        <w:rPr>
          <w:rFonts w:asciiTheme="minorHAnsi" w:hAnsiTheme="minorHAnsi" w:cstheme="minorHAnsi"/>
          <w:color w:val="000000"/>
          <w:sz w:val="24"/>
          <w:szCs w:val="24"/>
        </w:rPr>
        <w:t>., decyzja o środowiskowych uwarunkowaniach jest wydawana po stwierdzeniu zgodności lokalizacji przeds</w:t>
      </w:r>
      <w:r w:rsidRPr="00A24383">
        <w:rPr>
          <w:rFonts w:asciiTheme="minorHAnsi" w:hAnsiTheme="minorHAnsi" w:cstheme="minorHAnsi"/>
          <w:color w:val="222222"/>
          <w:sz w:val="24"/>
          <w:szCs w:val="24"/>
        </w:rPr>
        <w:t>i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>ęwzięcia z ustaleniami miejscowego planu zagospodarowan</w:t>
      </w:r>
      <w:r w:rsidRPr="00A24383">
        <w:rPr>
          <w:rFonts w:asciiTheme="minorHAnsi" w:hAnsiTheme="minorHAnsi" w:cstheme="minorHAnsi"/>
          <w:color w:val="222222"/>
          <w:sz w:val="24"/>
          <w:szCs w:val="24"/>
        </w:rPr>
        <w:t>i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>a przestrzennego, jeśli plan ten został uchwalony.</w:t>
      </w:r>
    </w:p>
    <w:p w14:paraId="4450E960" w14:textId="32A687A1" w:rsidR="003701D8" w:rsidRPr="00A24383" w:rsidRDefault="003701D8" w:rsidP="00A24383">
      <w:pPr>
        <w:autoSpaceDE w:val="0"/>
        <w:autoSpaceDN w:val="0"/>
        <w:adjustRightInd w:val="0"/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Teren </w:t>
      </w:r>
      <w:r w:rsidR="002F02A0" w:rsidRPr="00A24383">
        <w:rPr>
          <w:rFonts w:asciiTheme="minorHAnsi" w:hAnsiTheme="minorHAnsi" w:cstheme="minorHAnsi"/>
          <w:color w:val="000000"/>
          <w:sz w:val="24"/>
          <w:szCs w:val="24"/>
        </w:rPr>
        <w:t>wskaza</w:t>
      </w:r>
      <w:r w:rsidR="002034BF" w:rsidRPr="00A24383">
        <w:rPr>
          <w:rFonts w:asciiTheme="minorHAnsi" w:hAnsiTheme="minorHAnsi" w:cstheme="minorHAnsi"/>
          <w:color w:val="000000"/>
          <w:sz w:val="24"/>
          <w:szCs w:val="24"/>
        </w:rPr>
        <w:t>ny</w:t>
      </w:r>
      <w:r w:rsidR="002F02A0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 we wniosku jako teren realizacji </w:t>
      </w:r>
      <w:r w:rsidR="002034BF" w:rsidRPr="00A24383">
        <w:rPr>
          <w:rFonts w:asciiTheme="minorHAnsi" w:hAnsiTheme="minorHAnsi" w:cstheme="minorHAnsi"/>
          <w:color w:val="000000"/>
          <w:sz w:val="24"/>
          <w:szCs w:val="24"/>
        </w:rPr>
        <w:t>przedsięwzięcia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 objęty jest zapisami miejscowego planu zagospodarowan</w:t>
      </w:r>
      <w:r w:rsidRPr="00A24383">
        <w:rPr>
          <w:rFonts w:asciiTheme="minorHAnsi" w:hAnsiTheme="minorHAnsi" w:cstheme="minorHAnsi"/>
          <w:color w:val="222222"/>
          <w:sz w:val="24"/>
          <w:szCs w:val="24"/>
        </w:rPr>
        <w:t>i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a przestrzennego gminy Brańszczyk, zatwierdzonego uchwałą Rady Gminy </w:t>
      </w:r>
      <w:r w:rsidR="00D14654" w:rsidRPr="00A24383">
        <w:rPr>
          <w:rFonts w:asciiTheme="minorHAnsi" w:hAnsiTheme="minorHAnsi" w:cstheme="minorHAnsi"/>
          <w:sz w:val="24"/>
          <w:szCs w:val="24"/>
        </w:rPr>
        <w:t>Brańszczyk Nr XXI/118/</w:t>
      </w:r>
      <w:r w:rsidRPr="00A24383">
        <w:rPr>
          <w:rFonts w:asciiTheme="minorHAnsi" w:hAnsiTheme="minorHAnsi" w:cstheme="minorHAnsi"/>
          <w:sz w:val="24"/>
          <w:szCs w:val="24"/>
        </w:rPr>
        <w:t>04 z 10 września 2004 r.</w:t>
      </w:r>
      <w:r w:rsidR="00986D9B" w:rsidRPr="00A24383">
        <w:rPr>
          <w:rFonts w:asciiTheme="minorHAnsi" w:hAnsiTheme="minorHAnsi" w:cstheme="minorHAnsi"/>
          <w:sz w:val="24"/>
          <w:szCs w:val="24"/>
        </w:rPr>
        <w:t xml:space="preserve"> w sprawie uchwalenia miejscowego planu zagospodarowania przestrzennego gminy Brańszczyk</w:t>
      </w:r>
      <w:r w:rsidRPr="00A24383">
        <w:rPr>
          <w:rFonts w:asciiTheme="minorHAnsi" w:hAnsiTheme="minorHAnsi" w:cstheme="minorHAnsi"/>
          <w:sz w:val="24"/>
          <w:szCs w:val="24"/>
        </w:rPr>
        <w:t xml:space="preserve"> </w:t>
      </w:r>
      <w:r w:rsidR="0067014A" w:rsidRPr="00A24383">
        <w:rPr>
          <w:rFonts w:asciiTheme="minorHAnsi" w:hAnsiTheme="minorHAnsi" w:cstheme="minorHAnsi"/>
          <w:sz w:val="24"/>
          <w:szCs w:val="24"/>
        </w:rPr>
        <w:t xml:space="preserve">ogłoszoną w Dzienniku Urzędowym woj. </w:t>
      </w:r>
      <w:r w:rsidR="00A94E8A" w:rsidRPr="00A24383">
        <w:rPr>
          <w:rFonts w:asciiTheme="minorHAnsi" w:hAnsiTheme="minorHAnsi" w:cstheme="minorHAnsi"/>
          <w:sz w:val="24"/>
          <w:szCs w:val="24"/>
        </w:rPr>
        <w:t>m</w:t>
      </w:r>
      <w:r w:rsidR="0067014A" w:rsidRPr="00A24383">
        <w:rPr>
          <w:rFonts w:asciiTheme="minorHAnsi" w:hAnsiTheme="minorHAnsi" w:cstheme="minorHAnsi"/>
          <w:sz w:val="24"/>
          <w:szCs w:val="24"/>
        </w:rPr>
        <w:t>azowieckiego Nr 308/2004 z dnia 16 grudnia 2004 poz. 9567</w:t>
      </w:r>
      <w:r w:rsidR="00A265E9" w:rsidRPr="00A24383">
        <w:rPr>
          <w:rFonts w:asciiTheme="minorHAnsi" w:hAnsiTheme="minorHAnsi" w:cstheme="minorHAnsi"/>
          <w:sz w:val="24"/>
          <w:szCs w:val="24"/>
        </w:rPr>
        <w:t>, zmienioną</w:t>
      </w:r>
      <w:r w:rsidRPr="00A24383">
        <w:rPr>
          <w:rFonts w:asciiTheme="minorHAnsi" w:hAnsiTheme="minorHAnsi" w:cstheme="minorHAnsi"/>
          <w:sz w:val="24"/>
          <w:szCs w:val="24"/>
        </w:rPr>
        <w:t xml:space="preserve"> uchwałą</w:t>
      </w:r>
      <w:r w:rsidR="001C71CE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 Rady Gminy </w:t>
      </w:r>
      <w:r w:rsidR="001C71CE" w:rsidRPr="00A24383">
        <w:rPr>
          <w:rFonts w:asciiTheme="minorHAnsi" w:hAnsiTheme="minorHAnsi" w:cstheme="minorHAnsi"/>
          <w:sz w:val="24"/>
          <w:szCs w:val="24"/>
        </w:rPr>
        <w:t>Brańszczyk</w:t>
      </w:r>
      <w:r w:rsidRPr="00A24383">
        <w:rPr>
          <w:rFonts w:asciiTheme="minorHAnsi" w:hAnsiTheme="minorHAnsi" w:cstheme="minorHAnsi"/>
          <w:sz w:val="24"/>
          <w:szCs w:val="24"/>
        </w:rPr>
        <w:t xml:space="preserve"> Nr XXIII/137/04 </w:t>
      </w:r>
      <w:r w:rsidR="00F9710A" w:rsidRPr="00A24383">
        <w:rPr>
          <w:rFonts w:asciiTheme="minorHAnsi" w:hAnsiTheme="minorHAnsi" w:cstheme="minorHAnsi"/>
          <w:sz w:val="24"/>
          <w:szCs w:val="24"/>
        </w:rPr>
        <w:t>z 3 </w:t>
      </w:r>
      <w:r w:rsidRPr="00A24383">
        <w:rPr>
          <w:rFonts w:asciiTheme="minorHAnsi" w:hAnsiTheme="minorHAnsi" w:cstheme="minorHAnsi"/>
          <w:sz w:val="24"/>
          <w:szCs w:val="24"/>
        </w:rPr>
        <w:t>grudnia 2004 r.</w:t>
      </w:r>
      <w:r w:rsidR="00986D9B" w:rsidRPr="00A24383">
        <w:rPr>
          <w:rFonts w:asciiTheme="minorHAnsi" w:hAnsiTheme="minorHAnsi" w:cstheme="minorHAnsi"/>
          <w:sz w:val="24"/>
          <w:szCs w:val="24"/>
        </w:rPr>
        <w:t xml:space="preserve"> w sprawie zmian w uchwale nr XXI/118/04 Rady Gminy Brańszczyk z dnia 10 września 2004 r. </w:t>
      </w:r>
      <w:r w:rsidR="0067014A" w:rsidRPr="00A24383">
        <w:rPr>
          <w:rFonts w:asciiTheme="minorHAnsi" w:hAnsiTheme="minorHAnsi" w:cstheme="minorHAnsi"/>
          <w:sz w:val="24"/>
          <w:szCs w:val="24"/>
        </w:rPr>
        <w:t xml:space="preserve">ogłoszoną w Dzienniku Urzędowym woj. </w:t>
      </w:r>
      <w:r w:rsidR="00A265E9" w:rsidRPr="00A24383">
        <w:rPr>
          <w:rFonts w:asciiTheme="minorHAnsi" w:hAnsiTheme="minorHAnsi" w:cstheme="minorHAnsi"/>
          <w:sz w:val="24"/>
          <w:szCs w:val="24"/>
        </w:rPr>
        <w:t>m</w:t>
      </w:r>
      <w:r w:rsidR="0067014A" w:rsidRPr="00A24383">
        <w:rPr>
          <w:rFonts w:asciiTheme="minorHAnsi" w:hAnsiTheme="minorHAnsi" w:cstheme="minorHAnsi"/>
          <w:sz w:val="24"/>
          <w:szCs w:val="24"/>
        </w:rPr>
        <w:t xml:space="preserve">azowieckiego </w:t>
      </w:r>
      <w:r w:rsidR="005D5584" w:rsidRPr="00A24383">
        <w:rPr>
          <w:rFonts w:asciiTheme="minorHAnsi" w:hAnsiTheme="minorHAnsi" w:cstheme="minorHAnsi"/>
          <w:sz w:val="24"/>
          <w:szCs w:val="24"/>
        </w:rPr>
        <w:t>Nr</w:t>
      </w:r>
      <w:r w:rsidR="0067014A" w:rsidRPr="00A24383">
        <w:rPr>
          <w:rFonts w:asciiTheme="minorHAnsi" w:hAnsiTheme="minorHAnsi" w:cstheme="minorHAnsi"/>
          <w:sz w:val="24"/>
          <w:szCs w:val="24"/>
        </w:rPr>
        <w:t xml:space="preserve"> 313/2004 z dnia 21 grudnia 2004 r. poz. 10248</w:t>
      </w:r>
      <w:r w:rsidR="005D5584" w:rsidRPr="00A24383">
        <w:rPr>
          <w:rFonts w:asciiTheme="minorHAnsi" w:hAnsiTheme="minorHAnsi" w:cstheme="minorHAnsi"/>
          <w:sz w:val="24"/>
          <w:szCs w:val="24"/>
        </w:rPr>
        <w:t>,</w:t>
      </w:r>
      <w:r w:rsidRPr="00A24383">
        <w:rPr>
          <w:rFonts w:asciiTheme="minorHAnsi" w:hAnsiTheme="minorHAnsi" w:cstheme="minorHAnsi"/>
          <w:sz w:val="24"/>
          <w:szCs w:val="24"/>
        </w:rPr>
        <w:t xml:space="preserve"> dalej </w:t>
      </w:r>
      <w:proofErr w:type="spellStart"/>
      <w:r w:rsidR="002F02A0" w:rsidRPr="00A24383">
        <w:rPr>
          <w:rFonts w:asciiTheme="minorHAnsi" w:hAnsiTheme="minorHAnsi" w:cstheme="minorHAnsi"/>
          <w:sz w:val="24"/>
          <w:szCs w:val="24"/>
        </w:rPr>
        <w:t>mpzp</w:t>
      </w:r>
      <w:proofErr w:type="spellEnd"/>
      <w:r w:rsidRPr="00A24383">
        <w:rPr>
          <w:rFonts w:asciiTheme="minorHAnsi" w:hAnsiTheme="minorHAnsi" w:cstheme="minorHAnsi"/>
          <w:sz w:val="24"/>
          <w:szCs w:val="24"/>
        </w:rPr>
        <w:t>.</w:t>
      </w:r>
    </w:p>
    <w:p w14:paraId="0D340697" w14:textId="558AD48A" w:rsidR="00CF0EEF" w:rsidRPr="00A24383" w:rsidRDefault="003701D8" w:rsidP="00A24383">
      <w:pPr>
        <w:autoSpaceDE w:val="0"/>
        <w:autoSpaceDN w:val="0"/>
        <w:adjustRightInd w:val="0"/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A24383">
        <w:rPr>
          <w:rFonts w:asciiTheme="minorHAnsi" w:hAnsiTheme="minorHAnsi" w:cstheme="minorHAnsi"/>
          <w:sz w:val="24"/>
          <w:szCs w:val="24"/>
        </w:rPr>
        <w:t xml:space="preserve">W wyniku weryfikacji położenia </w:t>
      </w:r>
      <w:r w:rsidR="002F02A0" w:rsidRPr="00A24383">
        <w:rPr>
          <w:rFonts w:asciiTheme="minorHAnsi" w:hAnsiTheme="minorHAnsi" w:cstheme="minorHAnsi"/>
          <w:sz w:val="24"/>
          <w:szCs w:val="24"/>
        </w:rPr>
        <w:t xml:space="preserve">nieruchomości </w:t>
      </w:r>
      <w:r w:rsidRPr="00A24383">
        <w:rPr>
          <w:rFonts w:asciiTheme="minorHAnsi" w:hAnsiTheme="minorHAnsi" w:cstheme="minorHAnsi"/>
          <w:sz w:val="24"/>
          <w:szCs w:val="24"/>
        </w:rPr>
        <w:t xml:space="preserve">o nr ew. 299 i 300/1 z wyrysem z </w:t>
      </w:r>
      <w:proofErr w:type="spellStart"/>
      <w:r w:rsidR="002F02A0" w:rsidRPr="00A24383">
        <w:rPr>
          <w:rFonts w:asciiTheme="minorHAnsi" w:hAnsiTheme="minorHAnsi" w:cstheme="minorHAnsi"/>
          <w:sz w:val="24"/>
          <w:szCs w:val="24"/>
        </w:rPr>
        <w:t>mpzp</w:t>
      </w:r>
      <w:proofErr w:type="spellEnd"/>
      <w:r w:rsidRPr="00A24383">
        <w:rPr>
          <w:rFonts w:asciiTheme="minorHAnsi" w:hAnsiTheme="minorHAnsi" w:cstheme="minorHAnsi"/>
          <w:sz w:val="24"/>
          <w:szCs w:val="24"/>
        </w:rPr>
        <w:t>, GDOŚ ustalił, że działki znajdują się częściowo na obszarach: przeznaczonych pod uprawy leśne w częś</w:t>
      </w:r>
      <w:r w:rsidR="002034BF" w:rsidRPr="00A24383">
        <w:rPr>
          <w:rFonts w:asciiTheme="minorHAnsi" w:hAnsiTheme="minorHAnsi" w:cstheme="minorHAnsi"/>
          <w:sz w:val="24"/>
          <w:szCs w:val="24"/>
        </w:rPr>
        <w:t>ci</w:t>
      </w:r>
      <w:r w:rsidRPr="00A24383">
        <w:rPr>
          <w:rFonts w:asciiTheme="minorHAnsi" w:hAnsiTheme="minorHAnsi" w:cstheme="minorHAnsi"/>
          <w:sz w:val="24"/>
          <w:szCs w:val="24"/>
        </w:rPr>
        <w:t xml:space="preserve"> północno-wschodniej</w:t>
      </w:r>
      <w:r w:rsidR="002034BF" w:rsidRPr="00A24383">
        <w:rPr>
          <w:rFonts w:asciiTheme="minorHAnsi" w:hAnsiTheme="minorHAnsi" w:cstheme="minorHAnsi"/>
          <w:sz w:val="24"/>
          <w:szCs w:val="24"/>
        </w:rPr>
        <w:t xml:space="preserve"> (A3</w:t>
      </w:r>
      <w:r w:rsidR="00E55AD7" w:rsidRPr="00A24383">
        <w:rPr>
          <w:rFonts w:asciiTheme="minorHAnsi" w:hAnsiTheme="minorHAnsi" w:cstheme="minorHAnsi"/>
          <w:sz w:val="24"/>
          <w:szCs w:val="24"/>
        </w:rPr>
        <w:t xml:space="preserve"> </w:t>
      </w:r>
      <w:r w:rsidR="002034BF" w:rsidRPr="00A24383">
        <w:rPr>
          <w:rFonts w:asciiTheme="minorHAnsi" w:hAnsiTheme="minorHAnsi" w:cstheme="minorHAnsi"/>
          <w:sz w:val="24"/>
          <w:szCs w:val="24"/>
        </w:rPr>
        <w:t>LS)</w:t>
      </w:r>
      <w:r w:rsidRPr="00A24383">
        <w:rPr>
          <w:rFonts w:asciiTheme="minorHAnsi" w:hAnsiTheme="minorHAnsi" w:cstheme="minorHAnsi"/>
          <w:sz w:val="24"/>
          <w:szCs w:val="24"/>
        </w:rPr>
        <w:t>, pod zabudowę mieszkaniową z dopuszczeniem usług</w:t>
      </w:r>
      <w:r w:rsidR="007D5D99" w:rsidRPr="00A24383">
        <w:rPr>
          <w:rFonts w:asciiTheme="minorHAnsi" w:hAnsiTheme="minorHAnsi" w:cstheme="minorHAnsi"/>
          <w:sz w:val="24"/>
          <w:szCs w:val="24"/>
        </w:rPr>
        <w:t xml:space="preserve"> </w:t>
      </w:r>
      <w:r w:rsidR="000C0A71" w:rsidRPr="00A24383">
        <w:rPr>
          <w:rFonts w:asciiTheme="minorHAnsi" w:hAnsiTheme="minorHAnsi" w:cstheme="minorHAnsi"/>
          <w:sz w:val="24"/>
          <w:szCs w:val="24"/>
        </w:rPr>
        <w:t>(A49</w:t>
      </w:r>
      <w:r w:rsidR="00E55AD7" w:rsidRPr="00A24383">
        <w:rPr>
          <w:rFonts w:asciiTheme="minorHAnsi" w:hAnsiTheme="minorHAnsi" w:cstheme="minorHAnsi"/>
          <w:sz w:val="24"/>
          <w:szCs w:val="24"/>
        </w:rPr>
        <w:t xml:space="preserve"> </w:t>
      </w:r>
      <w:r w:rsidR="007D5D99" w:rsidRPr="00A24383">
        <w:rPr>
          <w:rFonts w:asciiTheme="minorHAnsi" w:hAnsiTheme="minorHAnsi" w:cstheme="minorHAnsi"/>
          <w:sz w:val="24"/>
          <w:szCs w:val="24"/>
        </w:rPr>
        <w:t>MN/U)</w:t>
      </w:r>
      <w:r w:rsidRPr="00A24383">
        <w:rPr>
          <w:rFonts w:asciiTheme="minorHAnsi" w:hAnsiTheme="minorHAnsi" w:cstheme="minorHAnsi"/>
          <w:sz w:val="24"/>
          <w:szCs w:val="24"/>
        </w:rPr>
        <w:t xml:space="preserve"> i pod zabudowę jednorodzinną i siedliskową</w:t>
      </w:r>
      <w:r w:rsidR="001C71CE" w:rsidRPr="00A24383">
        <w:rPr>
          <w:rFonts w:asciiTheme="minorHAnsi" w:hAnsiTheme="minorHAnsi" w:cstheme="minorHAnsi"/>
          <w:sz w:val="24"/>
          <w:szCs w:val="24"/>
        </w:rPr>
        <w:t xml:space="preserve"> </w:t>
      </w:r>
      <w:r w:rsidR="000C0A71" w:rsidRPr="00A24383">
        <w:rPr>
          <w:rFonts w:asciiTheme="minorHAnsi" w:hAnsiTheme="minorHAnsi" w:cstheme="minorHAnsi"/>
          <w:sz w:val="24"/>
          <w:szCs w:val="24"/>
        </w:rPr>
        <w:t>(A8</w:t>
      </w:r>
      <w:r w:rsidR="00E55AD7" w:rsidRPr="00A24383">
        <w:rPr>
          <w:rFonts w:asciiTheme="minorHAnsi" w:hAnsiTheme="minorHAnsi" w:cstheme="minorHAnsi"/>
          <w:sz w:val="24"/>
          <w:szCs w:val="24"/>
        </w:rPr>
        <w:t xml:space="preserve"> </w:t>
      </w:r>
      <w:r w:rsidR="00CF0EEF" w:rsidRPr="00A24383">
        <w:rPr>
          <w:rFonts w:asciiTheme="minorHAnsi" w:hAnsiTheme="minorHAnsi" w:cstheme="minorHAnsi"/>
          <w:sz w:val="24"/>
          <w:szCs w:val="24"/>
        </w:rPr>
        <w:t>MN/M</w:t>
      </w:r>
      <w:r w:rsidR="007D5D99" w:rsidRPr="00A24383">
        <w:rPr>
          <w:rFonts w:asciiTheme="minorHAnsi" w:hAnsiTheme="minorHAnsi" w:cstheme="minorHAnsi"/>
          <w:sz w:val="24"/>
          <w:szCs w:val="24"/>
        </w:rPr>
        <w:t xml:space="preserve">R) </w:t>
      </w:r>
      <w:r w:rsidR="001C71CE" w:rsidRPr="00A24383">
        <w:rPr>
          <w:rFonts w:asciiTheme="minorHAnsi" w:hAnsiTheme="minorHAnsi" w:cstheme="minorHAnsi"/>
          <w:sz w:val="24"/>
          <w:szCs w:val="24"/>
        </w:rPr>
        <w:t>w</w:t>
      </w:r>
      <w:r w:rsidRPr="00A24383">
        <w:rPr>
          <w:rFonts w:asciiTheme="minorHAnsi" w:hAnsiTheme="minorHAnsi" w:cstheme="minorHAnsi"/>
          <w:sz w:val="24"/>
          <w:szCs w:val="24"/>
        </w:rPr>
        <w:t xml:space="preserve"> części centralnej oraz pod uprawy rolne </w:t>
      </w:r>
      <w:r w:rsidR="007D5D99" w:rsidRPr="00A24383">
        <w:rPr>
          <w:rFonts w:asciiTheme="minorHAnsi" w:hAnsiTheme="minorHAnsi" w:cstheme="minorHAnsi"/>
          <w:sz w:val="24"/>
          <w:szCs w:val="24"/>
        </w:rPr>
        <w:t>(A1</w:t>
      </w:r>
      <w:r w:rsidR="00E55AD7" w:rsidRPr="00A24383">
        <w:rPr>
          <w:rFonts w:asciiTheme="minorHAnsi" w:hAnsiTheme="minorHAnsi" w:cstheme="minorHAnsi"/>
          <w:sz w:val="24"/>
          <w:szCs w:val="24"/>
        </w:rPr>
        <w:t xml:space="preserve"> </w:t>
      </w:r>
      <w:r w:rsidR="007D5D99" w:rsidRPr="00A24383">
        <w:rPr>
          <w:rFonts w:asciiTheme="minorHAnsi" w:hAnsiTheme="minorHAnsi" w:cstheme="minorHAnsi"/>
          <w:sz w:val="24"/>
          <w:szCs w:val="24"/>
        </w:rPr>
        <w:t xml:space="preserve">RP) </w:t>
      </w:r>
      <w:r w:rsidRPr="00A24383">
        <w:rPr>
          <w:rFonts w:asciiTheme="minorHAnsi" w:hAnsiTheme="minorHAnsi" w:cstheme="minorHAnsi"/>
          <w:sz w:val="24"/>
          <w:szCs w:val="24"/>
        </w:rPr>
        <w:t xml:space="preserve">i tereny zieleni niskiej </w:t>
      </w:r>
      <w:r w:rsidR="007D5D99" w:rsidRPr="00A24383">
        <w:rPr>
          <w:rFonts w:asciiTheme="minorHAnsi" w:hAnsiTheme="minorHAnsi" w:cstheme="minorHAnsi"/>
          <w:sz w:val="24"/>
          <w:szCs w:val="24"/>
        </w:rPr>
        <w:t xml:space="preserve">(A2ZN) </w:t>
      </w:r>
      <w:r w:rsidRPr="00A24383">
        <w:rPr>
          <w:rFonts w:asciiTheme="minorHAnsi" w:hAnsiTheme="minorHAnsi" w:cstheme="minorHAnsi"/>
          <w:sz w:val="24"/>
          <w:szCs w:val="24"/>
        </w:rPr>
        <w:t xml:space="preserve">w części południowo-zachodniej. </w:t>
      </w:r>
      <w:r w:rsidR="002034BF" w:rsidRPr="00A24383">
        <w:rPr>
          <w:rFonts w:asciiTheme="minorHAnsi" w:hAnsiTheme="minorHAnsi" w:cstheme="minorHAnsi"/>
          <w:sz w:val="24"/>
          <w:szCs w:val="24"/>
        </w:rPr>
        <w:t>F</w:t>
      </w:r>
      <w:r w:rsidRPr="00A24383">
        <w:rPr>
          <w:rFonts w:asciiTheme="minorHAnsi" w:hAnsiTheme="minorHAnsi" w:cstheme="minorHAnsi"/>
          <w:sz w:val="24"/>
          <w:szCs w:val="24"/>
        </w:rPr>
        <w:t>ragmenty działek, na których planowane jest analizowane przedsięwzięcie, zostały oznaczone symbolem A3</w:t>
      </w:r>
      <w:r w:rsidR="00E55AD7" w:rsidRPr="00A24383">
        <w:rPr>
          <w:rFonts w:asciiTheme="minorHAnsi" w:hAnsiTheme="minorHAnsi" w:cstheme="minorHAnsi"/>
          <w:sz w:val="24"/>
          <w:szCs w:val="24"/>
        </w:rPr>
        <w:t xml:space="preserve"> </w:t>
      </w:r>
      <w:r w:rsidRPr="00A24383">
        <w:rPr>
          <w:rFonts w:asciiTheme="minorHAnsi" w:hAnsiTheme="minorHAnsi" w:cstheme="minorHAnsi"/>
          <w:sz w:val="24"/>
          <w:szCs w:val="24"/>
        </w:rPr>
        <w:t xml:space="preserve">LS, </w:t>
      </w:r>
      <w:r w:rsidR="002F02A0" w:rsidRPr="00A24383">
        <w:rPr>
          <w:rFonts w:asciiTheme="minorHAnsi" w:hAnsiTheme="minorHAnsi" w:cstheme="minorHAnsi"/>
          <w:sz w:val="24"/>
          <w:szCs w:val="24"/>
        </w:rPr>
        <w:t xml:space="preserve">co zgodnie z </w:t>
      </w:r>
      <w:proofErr w:type="spellStart"/>
      <w:r w:rsidR="002F02A0" w:rsidRPr="00A24383">
        <w:rPr>
          <w:rFonts w:asciiTheme="minorHAnsi" w:hAnsiTheme="minorHAnsi" w:cstheme="minorHAnsi"/>
          <w:sz w:val="24"/>
          <w:szCs w:val="24"/>
        </w:rPr>
        <w:t>mpzp</w:t>
      </w:r>
      <w:proofErr w:type="spellEnd"/>
      <w:r w:rsidR="002F02A0" w:rsidRPr="00A24383">
        <w:rPr>
          <w:rFonts w:asciiTheme="minorHAnsi" w:hAnsiTheme="minorHAnsi" w:cstheme="minorHAnsi"/>
          <w:sz w:val="24"/>
          <w:szCs w:val="24"/>
        </w:rPr>
        <w:t xml:space="preserve"> oznacza, że </w:t>
      </w:r>
      <w:r w:rsidR="002034BF" w:rsidRPr="00A24383">
        <w:rPr>
          <w:rFonts w:asciiTheme="minorHAnsi" w:hAnsiTheme="minorHAnsi" w:cstheme="minorHAnsi"/>
          <w:sz w:val="24"/>
          <w:szCs w:val="24"/>
        </w:rPr>
        <w:t>podstawowym przeznaczeniem terenu są</w:t>
      </w:r>
      <w:r w:rsidRPr="00A24383">
        <w:rPr>
          <w:rFonts w:asciiTheme="minorHAnsi" w:hAnsiTheme="minorHAnsi" w:cstheme="minorHAnsi"/>
          <w:sz w:val="24"/>
          <w:szCs w:val="24"/>
        </w:rPr>
        <w:t xml:space="preserve"> </w:t>
      </w:r>
      <w:r w:rsidR="002034BF" w:rsidRPr="00A24383">
        <w:rPr>
          <w:rFonts w:asciiTheme="minorHAnsi" w:hAnsiTheme="minorHAnsi" w:cstheme="minorHAnsi"/>
          <w:sz w:val="24"/>
          <w:szCs w:val="24"/>
        </w:rPr>
        <w:t xml:space="preserve">obszary </w:t>
      </w:r>
      <w:r w:rsidRPr="00A24383">
        <w:rPr>
          <w:rFonts w:asciiTheme="minorHAnsi" w:hAnsiTheme="minorHAnsi" w:cstheme="minorHAnsi"/>
          <w:sz w:val="24"/>
          <w:szCs w:val="24"/>
        </w:rPr>
        <w:t>leśne.</w:t>
      </w:r>
    </w:p>
    <w:p w14:paraId="0F72FCBA" w14:textId="6DEBE16D" w:rsidR="007D5D99" w:rsidRPr="00A24383" w:rsidRDefault="007652E0" w:rsidP="00A24383">
      <w:pPr>
        <w:autoSpaceDE w:val="0"/>
        <w:autoSpaceDN w:val="0"/>
        <w:adjustRightInd w:val="0"/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A24383">
        <w:rPr>
          <w:rFonts w:asciiTheme="minorHAnsi" w:hAnsiTheme="minorHAnsi" w:cstheme="minorHAnsi"/>
          <w:sz w:val="24"/>
          <w:szCs w:val="24"/>
        </w:rPr>
        <w:t>Zgodnie z § 39</w:t>
      </w:r>
      <w:r w:rsidR="007D5D99" w:rsidRPr="00A2438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D5D99" w:rsidRPr="00A24383">
        <w:rPr>
          <w:rFonts w:asciiTheme="minorHAnsi" w:hAnsiTheme="minorHAnsi" w:cstheme="minorHAnsi"/>
          <w:sz w:val="24"/>
          <w:szCs w:val="24"/>
        </w:rPr>
        <w:t>mpzp</w:t>
      </w:r>
      <w:proofErr w:type="spellEnd"/>
      <w:r w:rsidR="007D5D99" w:rsidRPr="00A24383">
        <w:rPr>
          <w:rFonts w:asciiTheme="minorHAnsi" w:hAnsiTheme="minorHAnsi" w:cstheme="minorHAnsi"/>
          <w:sz w:val="24"/>
          <w:szCs w:val="24"/>
        </w:rPr>
        <w:t>, dla terenów lasów, oznaczonych symbolem A3</w:t>
      </w:r>
      <w:r w:rsidR="00E55AD7" w:rsidRPr="00A24383">
        <w:rPr>
          <w:rFonts w:asciiTheme="minorHAnsi" w:hAnsiTheme="minorHAnsi" w:cstheme="minorHAnsi"/>
          <w:sz w:val="24"/>
          <w:szCs w:val="24"/>
        </w:rPr>
        <w:t xml:space="preserve"> </w:t>
      </w:r>
      <w:r w:rsidR="007D5D99" w:rsidRPr="00A24383">
        <w:rPr>
          <w:rFonts w:asciiTheme="minorHAnsi" w:hAnsiTheme="minorHAnsi" w:cstheme="minorHAnsi"/>
          <w:sz w:val="24"/>
          <w:szCs w:val="24"/>
        </w:rPr>
        <w:t>LS, ustala się:</w:t>
      </w:r>
    </w:p>
    <w:p w14:paraId="49561F45" w14:textId="77777777" w:rsidR="007D5D99" w:rsidRPr="00A24383" w:rsidRDefault="007D5D99" w:rsidP="00A2438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A24383">
        <w:rPr>
          <w:rFonts w:asciiTheme="minorHAnsi" w:hAnsiTheme="minorHAnsi" w:cstheme="minorHAnsi"/>
          <w:sz w:val="24"/>
          <w:szCs w:val="24"/>
        </w:rPr>
        <w:t>zakaz wprowadzania obiektów kubaturowych na terenach lasów prywatnych,</w:t>
      </w:r>
    </w:p>
    <w:p w14:paraId="07FA80A6" w14:textId="77777777" w:rsidR="007D5D99" w:rsidRPr="00A24383" w:rsidRDefault="007D5D99" w:rsidP="00A2438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A24383">
        <w:rPr>
          <w:rFonts w:asciiTheme="minorHAnsi" w:hAnsiTheme="minorHAnsi" w:cstheme="minorHAnsi"/>
          <w:sz w:val="24"/>
          <w:szCs w:val="24"/>
        </w:rPr>
        <w:t>adaptację istniejących terenów leśnych, z możliwością modernizacji na ciągi pieszo – rowerowe.</w:t>
      </w:r>
    </w:p>
    <w:p w14:paraId="36AD3A87" w14:textId="152541A2" w:rsidR="007D5D99" w:rsidRPr="00A24383" w:rsidRDefault="007D5D99" w:rsidP="00A24383">
      <w:pPr>
        <w:autoSpaceDE w:val="0"/>
        <w:autoSpaceDN w:val="0"/>
        <w:adjustRightInd w:val="0"/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A24383">
        <w:rPr>
          <w:rFonts w:asciiTheme="minorHAnsi" w:hAnsiTheme="minorHAnsi" w:cstheme="minorHAnsi"/>
          <w:sz w:val="24"/>
          <w:szCs w:val="24"/>
        </w:rPr>
        <w:t>Plan dopuszcza realizację sieci napowietrznych i podziemnych infrastruktury technicznej oraz związane z nimi urządzenia.</w:t>
      </w:r>
    </w:p>
    <w:p w14:paraId="5153B0A7" w14:textId="4CCE6527" w:rsidR="007652E0" w:rsidRPr="00A24383" w:rsidRDefault="007652E0" w:rsidP="00A24383">
      <w:pPr>
        <w:autoSpaceDE w:val="0"/>
        <w:autoSpaceDN w:val="0"/>
        <w:adjustRightInd w:val="0"/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A24383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Ponadto, § 12 ust. 8 </w:t>
      </w:r>
      <w:proofErr w:type="spellStart"/>
      <w:r w:rsidRPr="00A24383">
        <w:rPr>
          <w:rFonts w:asciiTheme="minorHAnsi" w:hAnsiTheme="minorHAnsi" w:cstheme="minorHAnsi"/>
          <w:color w:val="000000"/>
          <w:sz w:val="24"/>
          <w:szCs w:val="24"/>
        </w:rPr>
        <w:t>mpzp</w:t>
      </w:r>
      <w:proofErr w:type="spellEnd"/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 ustala na terenach lasów obowiązek zachowania walorów środowiska przyrodniczego oraz prowadzenia gospodarki leśnej zgodnie z aktualnymi przepisami szczególnymi.</w:t>
      </w:r>
    </w:p>
    <w:p w14:paraId="11260E14" w14:textId="7919A317" w:rsidR="003701D8" w:rsidRPr="00A24383" w:rsidRDefault="003701D8" w:rsidP="00A24383">
      <w:pPr>
        <w:autoSpaceDE w:val="0"/>
        <w:autoSpaceDN w:val="0"/>
        <w:adjustRightInd w:val="0"/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GDOŚ wyjaśnia, iż podstawowym kryterium oceny zamierzeń inwestycyjnych objętych obowiązkiem uzyskania decyzji o środowiskowych uwarunkowaniach jest zgodność lokalizacji planowanego przedsięwzięcia z ustaleniami </w:t>
      </w:r>
      <w:proofErr w:type="spellStart"/>
      <w:r w:rsidR="000B428E" w:rsidRPr="00A24383">
        <w:rPr>
          <w:rFonts w:asciiTheme="minorHAnsi" w:hAnsiTheme="minorHAnsi" w:cstheme="minorHAnsi"/>
          <w:color w:val="000000"/>
          <w:sz w:val="24"/>
          <w:szCs w:val="24"/>
        </w:rPr>
        <w:t>mpzp</w:t>
      </w:r>
      <w:proofErr w:type="spellEnd"/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. Powyższa restrykcja wynika wprost z art. 80 ust. 2 </w:t>
      </w:r>
      <w:proofErr w:type="spellStart"/>
      <w:r w:rsidRPr="00A24383">
        <w:rPr>
          <w:rFonts w:asciiTheme="minorHAnsi" w:hAnsiTheme="minorHAnsi" w:cstheme="minorHAnsi"/>
          <w:color w:val="000000"/>
          <w:sz w:val="24"/>
          <w:szCs w:val="24"/>
        </w:rPr>
        <w:t>u.o.o.ś</w:t>
      </w:r>
      <w:proofErr w:type="spellEnd"/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. Konsekwentnie stwierdzenie takiej niezgodności zwalnia organ z </w:t>
      </w:r>
      <w:r w:rsidR="004A5E6A" w:rsidRPr="00A2438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>przeprowadzenia postępowania wyjaśniającego w szerszym zakresie</w:t>
      </w:r>
      <w:r w:rsidR="00312675" w:rsidRPr="00A24383">
        <w:rPr>
          <w:rFonts w:asciiTheme="minorHAnsi" w:hAnsiTheme="minorHAnsi" w:cstheme="minorHAnsi"/>
          <w:color w:val="000000"/>
          <w:sz w:val="24"/>
          <w:szCs w:val="24"/>
        </w:rPr>
        <w:t>, p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owyższe potwierdza </w:t>
      </w:r>
      <w:r w:rsidR="00312675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np. </w:t>
      </w:r>
      <w:r w:rsidR="007652E0" w:rsidRPr="00A24383">
        <w:rPr>
          <w:rFonts w:asciiTheme="minorHAnsi" w:hAnsiTheme="minorHAnsi" w:cstheme="minorHAnsi"/>
          <w:color w:val="000000"/>
          <w:sz w:val="24"/>
          <w:szCs w:val="24"/>
        </w:rPr>
        <w:t>wyrok Naczelnego Sądu Administracyjnego z 10 października 2017 r.,</w:t>
      </w:r>
      <w:r w:rsidR="009017AB" w:rsidRPr="00A24383">
        <w:rPr>
          <w:rFonts w:asciiTheme="minorHAnsi" w:hAnsiTheme="minorHAnsi" w:cstheme="minorHAnsi"/>
          <w:sz w:val="24"/>
          <w:szCs w:val="24"/>
        </w:rPr>
        <w:t xml:space="preserve"> </w:t>
      </w:r>
      <w:r w:rsidR="009017AB" w:rsidRPr="00A24383">
        <w:rPr>
          <w:rFonts w:asciiTheme="minorHAnsi" w:hAnsiTheme="minorHAnsi" w:cstheme="minorHAnsi"/>
          <w:color w:val="000000"/>
          <w:sz w:val="24"/>
          <w:szCs w:val="24"/>
        </w:rPr>
        <w:t>sygn. akt:</w:t>
      </w:r>
      <w:r w:rsidR="007652E0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 II OSK 2460/16:</w:t>
      </w:r>
      <w:r w:rsidR="007652E0" w:rsidRPr="00A24383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skoro z treści przepisu wynika, że decyzja o środowiskowych uwarunkowaniach może zostać wydana jedynie po stwierdzeniu zgodności lokalizacji przedsięwzięcia z ustaleniami miejscowego planu zagospodarowania przestrzennego, to w przypadku stwierdzenia niezgodności lokalizacji planowanej inwestycji z ustaleniami planu, dalsze prowadzenie postępowania w przedmiocie wydania tej decyzji jest zbędne i niecelowe, a więc zasadniczo w ogóle nie musi dojść do stwierdzania, czy ocena oddziaływania jest konieczna czy też nie, bowiem ocena zgodności z planem wyprzedza każdą inna ocenę.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 Brak zgodności lokalizacji przedsięwzięcia z ustaleniami </w:t>
      </w:r>
      <w:proofErr w:type="spellStart"/>
      <w:r w:rsidR="000B428E" w:rsidRPr="00A24383">
        <w:rPr>
          <w:rFonts w:asciiTheme="minorHAnsi" w:hAnsiTheme="minorHAnsi" w:cstheme="minorHAnsi"/>
          <w:color w:val="000000"/>
          <w:sz w:val="24"/>
          <w:szCs w:val="24"/>
        </w:rPr>
        <w:t>mpzp</w:t>
      </w:r>
      <w:proofErr w:type="spellEnd"/>
      <w:r w:rsidR="000B428E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zobowiązuje organ do odmowy wydania decyzji o środowiskowych uwarunkowaniach, niezależnie od okoliczności przedłożenia raportu. </w:t>
      </w:r>
      <w:r w:rsidR="007652E0" w:rsidRPr="00A24383">
        <w:rPr>
          <w:rFonts w:asciiTheme="minorHAnsi" w:hAnsiTheme="minorHAnsi" w:cstheme="minorHAnsi"/>
          <w:color w:val="000000"/>
          <w:sz w:val="24"/>
          <w:szCs w:val="24"/>
        </w:rPr>
        <w:t>Pogląd ten nie budzi wątpliwości w orzecznictwie sądowo – administracyjnym (por. wyrok NSA z 16 września 2008 r.,</w:t>
      </w:r>
      <w:r w:rsidR="009017AB" w:rsidRPr="00A24383">
        <w:rPr>
          <w:rFonts w:asciiTheme="minorHAnsi" w:hAnsiTheme="minorHAnsi" w:cstheme="minorHAnsi"/>
          <w:sz w:val="24"/>
          <w:szCs w:val="24"/>
        </w:rPr>
        <w:t xml:space="preserve"> </w:t>
      </w:r>
      <w:r w:rsidR="009017AB" w:rsidRPr="00A24383">
        <w:rPr>
          <w:rFonts w:asciiTheme="minorHAnsi" w:hAnsiTheme="minorHAnsi" w:cstheme="minorHAnsi"/>
          <w:color w:val="000000"/>
          <w:sz w:val="24"/>
          <w:szCs w:val="24"/>
        </w:rPr>
        <w:t>sygn. akt:</w:t>
      </w:r>
      <w:r w:rsidR="007652E0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 II OSK 1036/07, wyrok NSA z 19 marca 2019 r.,</w:t>
      </w:r>
      <w:r w:rsidR="009017AB" w:rsidRPr="00A24383">
        <w:rPr>
          <w:rFonts w:asciiTheme="minorHAnsi" w:hAnsiTheme="minorHAnsi" w:cstheme="minorHAnsi"/>
          <w:sz w:val="24"/>
          <w:szCs w:val="24"/>
        </w:rPr>
        <w:t xml:space="preserve"> </w:t>
      </w:r>
      <w:r w:rsidR="009017AB" w:rsidRPr="00A24383">
        <w:rPr>
          <w:rFonts w:asciiTheme="minorHAnsi" w:hAnsiTheme="minorHAnsi" w:cstheme="minorHAnsi"/>
          <w:color w:val="000000"/>
          <w:sz w:val="24"/>
          <w:szCs w:val="24"/>
        </w:rPr>
        <w:t>sygn. akt:</w:t>
      </w:r>
      <w:r w:rsidR="007652E0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 II OSK 1093/17, wyrok WSA w Warszawie z 28 października 2020 r.,</w:t>
      </w:r>
      <w:r w:rsidR="009017AB" w:rsidRPr="00A24383">
        <w:rPr>
          <w:rFonts w:asciiTheme="minorHAnsi" w:hAnsiTheme="minorHAnsi" w:cstheme="minorHAnsi"/>
          <w:sz w:val="24"/>
          <w:szCs w:val="24"/>
        </w:rPr>
        <w:t xml:space="preserve"> </w:t>
      </w:r>
      <w:r w:rsidR="009017AB" w:rsidRPr="00A24383">
        <w:rPr>
          <w:rFonts w:asciiTheme="minorHAnsi" w:hAnsiTheme="minorHAnsi" w:cstheme="minorHAnsi"/>
          <w:color w:val="000000"/>
          <w:sz w:val="24"/>
          <w:szCs w:val="24"/>
        </w:rPr>
        <w:t>sygn. akt:</w:t>
      </w:r>
      <w:r w:rsidR="007652E0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 IV SA/</w:t>
      </w:r>
      <w:proofErr w:type="spellStart"/>
      <w:r w:rsidR="007652E0" w:rsidRPr="00A24383">
        <w:rPr>
          <w:rFonts w:asciiTheme="minorHAnsi" w:hAnsiTheme="minorHAnsi" w:cstheme="minorHAnsi"/>
          <w:color w:val="000000"/>
          <w:sz w:val="24"/>
          <w:szCs w:val="24"/>
        </w:rPr>
        <w:t>Wa</w:t>
      </w:r>
      <w:proofErr w:type="spellEnd"/>
      <w:r w:rsidR="007652E0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 225/20).</w:t>
      </w:r>
    </w:p>
    <w:p w14:paraId="55641B8F" w14:textId="6CCD3D62" w:rsidR="00B57CDE" w:rsidRPr="00A24383" w:rsidRDefault="007652E0" w:rsidP="00A24383">
      <w:pPr>
        <w:autoSpaceDE w:val="0"/>
        <w:autoSpaceDN w:val="0"/>
        <w:adjustRightInd w:val="0"/>
        <w:spacing w:after="0" w:line="312" w:lineRule="auto"/>
        <w:rPr>
          <w:rFonts w:asciiTheme="minorHAnsi" w:hAnsiTheme="minorHAnsi" w:cstheme="minorHAnsi"/>
          <w:color w:val="222222"/>
          <w:sz w:val="24"/>
          <w:szCs w:val="24"/>
        </w:rPr>
      </w:pP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Zarówno organ pierwszej instancji, jak i organ odwoławczy dokonał analizy zgodności </w:t>
      </w:r>
      <w:r w:rsidR="00A265E9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lokalizacji 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planowanego przedsięwzięcia z </w:t>
      </w:r>
      <w:proofErr w:type="spellStart"/>
      <w:r w:rsidRPr="00A24383">
        <w:rPr>
          <w:rFonts w:asciiTheme="minorHAnsi" w:hAnsiTheme="minorHAnsi" w:cstheme="minorHAnsi"/>
          <w:color w:val="000000"/>
          <w:sz w:val="24"/>
          <w:szCs w:val="24"/>
        </w:rPr>
        <w:t>mpzp</w:t>
      </w:r>
      <w:proofErr w:type="spellEnd"/>
      <w:r w:rsidRPr="00A24383">
        <w:rPr>
          <w:rFonts w:asciiTheme="minorHAnsi" w:hAnsiTheme="minorHAnsi" w:cstheme="minorHAnsi"/>
          <w:color w:val="000000"/>
          <w:sz w:val="24"/>
          <w:szCs w:val="24"/>
        </w:rPr>
        <w:t>, biorąc pod uwagę całość tekstu ww. aktu prawnego; w szczególności podjęto się interpretacji przepisu § 39 oraz § 12 ust. 8</w:t>
      </w:r>
      <w:r w:rsidR="008D077A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D077A" w:rsidRPr="00A24383">
        <w:rPr>
          <w:rFonts w:asciiTheme="minorHAnsi" w:hAnsiTheme="minorHAnsi" w:cstheme="minorHAnsi"/>
          <w:color w:val="000000"/>
          <w:sz w:val="24"/>
          <w:szCs w:val="24"/>
        </w:rPr>
        <w:t>mpzp</w:t>
      </w:r>
      <w:proofErr w:type="spellEnd"/>
      <w:r w:rsidRPr="00A24383">
        <w:rPr>
          <w:rFonts w:asciiTheme="minorHAnsi" w:hAnsiTheme="minorHAnsi" w:cstheme="minorHAnsi"/>
          <w:color w:val="000000"/>
          <w:sz w:val="24"/>
          <w:szCs w:val="24"/>
        </w:rPr>
        <w:t>, który wprost zobowiązuje do prowadzenia gospodarki leśnej zgodnie z aktualnymi przepisami szczególnymi. GDOŚ w pełni potwierdza stanowisko RDOŚ w Warszawie wskazujące, że l</w:t>
      </w:r>
      <w:r w:rsidR="00B57CDE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okalizacja przedmiotowego przedsięwzięcia jest niezgodna z ustaleniami obowiązującego na terenie wskazanym do realizacji przedsięwzięcia </w:t>
      </w:r>
      <w:proofErr w:type="spellStart"/>
      <w:r w:rsidR="00B57CDE" w:rsidRPr="00A24383">
        <w:rPr>
          <w:rFonts w:asciiTheme="minorHAnsi" w:hAnsiTheme="minorHAnsi" w:cstheme="minorHAnsi"/>
          <w:color w:val="000000"/>
          <w:sz w:val="24"/>
          <w:szCs w:val="24"/>
        </w:rPr>
        <w:t>mpzp</w:t>
      </w:r>
      <w:proofErr w:type="spellEnd"/>
      <w:r w:rsidR="00B57CDE" w:rsidRPr="00A24383">
        <w:rPr>
          <w:rFonts w:asciiTheme="minorHAnsi" w:hAnsiTheme="minorHAnsi" w:cstheme="minorHAnsi"/>
          <w:color w:val="000000"/>
          <w:sz w:val="24"/>
          <w:szCs w:val="24"/>
        </w:rPr>
        <w:t>, co uzasadnia odmowę określenia środowiskowych uwarunkowań realizacji przedsięwzięcia</w:t>
      </w:r>
      <w:r w:rsidR="00B57CDE" w:rsidRPr="00A24383">
        <w:rPr>
          <w:rFonts w:asciiTheme="minorHAnsi" w:hAnsiTheme="minorHAnsi" w:cstheme="minorHAnsi"/>
          <w:color w:val="222222"/>
          <w:sz w:val="24"/>
          <w:szCs w:val="24"/>
        </w:rPr>
        <w:t>.</w:t>
      </w:r>
    </w:p>
    <w:p w14:paraId="685E25B1" w14:textId="2A3CCE43" w:rsidR="00997DEF" w:rsidRPr="00A24383" w:rsidRDefault="00997DEF" w:rsidP="00A24383">
      <w:pPr>
        <w:autoSpaceDE w:val="0"/>
        <w:autoSpaceDN w:val="0"/>
        <w:adjustRightInd w:val="0"/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A24383">
        <w:rPr>
          <w:rFonts w:asciiTheme="minorHAnsi" w:hAnsiTheme="minorHAnsi" w:cstheme="minorHAnsi"/>
          <w:color w:val="222222"/>
          <w:sz w:val="24"/>
          <w:szCs w:val="24"/>
        </w:rPr>
        <w:t xml:space="preserve">Należy również wskazać, w jaki sposób przedsięwzięcie, jakim jest zmiana lasu na użytek rolny, oddziałuje na środowisko. Zmiana jednostki planistycznej w </w:t>
      </w:r>
      <w:proofErr w:type="spellStart"/>
      <w:r w:rsidRPr="00A24383">
        <w:rPr>
          <w:rFonts w:asciiTheme="minorHAnsi" w:hAnsiTheme="minorHAnsi" w:cstheme="minorHAnsi"/>
          <w:color w:val="222222"/>
          <w:sz w:val="24"/>
          <w:szCs w:val="24"/>
        </w:rPr>
        <w:t>mpzp</w:t>
      </w:r>
      <w:proofErr w:type="spellEnd"/>
      <w:r w:rsidRPr="00A24383">
        <w:rPr>
          <w:rFonts w:asciiTheme="minorHAnsi" w:hAnsiTheme="minorHAnsi" w:cstheme="minorHAnsi"/>
          <w:color w:val="222222"/>
          <w:sz w:val="24"/>
          <w:szCs w:val="24"/>
        </w:rPr>
        <w:t xml:space="preserve"> to nie tylko przekształcenie charakteru użytkowania czy przeznaczenia wybranej części terenu, jest to zmiana dotycząca całego środowiska, która może mieć konsekwencje dla walorów przyrodniczych i chronionych całego obszaru, </w:t>
      </w:r>
      <w:r w:rsidR="008D077A" w:rsidRPr="00A24383">
        <w:rPr>
          <w:rFonts w:asciiTheme="minorHAnsi" w:hAnsiTheme="minorHAnsi" w:cstheme="minorHAnsi"/>
          <w:color w:val="222222"/>
          <w:sz w:val="24"/>
          <w:szCs w:val="24"/>
        </w:rPr>
        <w:t>także</w:t>
      </w:r>
      <w:r w:rsidRPr="00A24383">
        <w:rPr>
          <w:rFonts w:asciiTheme="minorHAnsi" w:hAnsiTheme="minorHAnsi" w:cstheme="minorHAnsi"/>
          <w:color w:val="222222"/>
          <w:sz w:val="24"/>
          <w:szCs w:val="24"/>
        </w:rPr>
        <w:t xml:space="preserve"> dla obszarów NATURA 2000. Skutkiem jest zmiana obowiązujących i dopuszczalnych form działalności – tak jak w tym przypadku, </w:t>
      </w:r>
      <w:r w:rsidR="002F15EA" w:rsidRPr="00A24383">
        <w:rPr>
          <w:rFonts w:asciiTheme="minorHAnsi" w:hAnsiTheme="minorHAnsi" w:cstheme="minorHAnsi"/>
          <w:color w:val="222222"/>
          <w:sz w:val="24"/>
          <w:szCs w:val="24"/>
        </w:rPr>
        <w:t>na obszarach upraw rolnych, dopuszczalne jest</w:t>
      </w:r>
      <w:r w:rsidRPr="00A24383">
        <w:rPr>
          <w:rFonts w:asciiTheme="minorHAnsi" w:hAnsiTheme="minorHAnsi" w:cstheme="minorHAnsi"/>
          <w:color w:val="222222"/>
          <w:sz w:val="24"/>
          <w:szCs w:val="24"/>
        </w:rPr>
        <w:t xml:space="preserve"> np. wznoszenie na terenie obiektów </w:t>
      </w:r>
      <w:r w:rsidRPr="00A24383">
        <w:rPr>
          <w:rFonts w:asciiTheme="minorHAnsi" w:hAnsiTheme="minorHAnsi" w:cstheme="minorHAnsi"/>
          <w:color w:val="222222"/>
          <w:sz w:val="24"/>
          <w:szCs w:val="24"/>
        </w:rPr>
        <w:lastRenderedPageBreak/>
        <w:t>kubaturowych związanych z produkcją rolną</w:t>
      </w:r>
      <w:r w:rsidR="005D5584" w:rsidRPr="00A24383">
        <w:rPr>
          <w:rFonts w:asciiTheme="minorHAnsi" w:hAnsiTheme="minorHAnsi" w:cstheme="minorHAnsi"/>
          <w:color w:val="222222"/>
          <w:sz w:val="24"/>
          <w:szCs w:val="24"/>
        </w:rPr>
        <w:t>,</w:t>
      </w:r>
      <w:r w:rsidRPr="00A24383">
        <w:rPr>
          <w:rFonts w:asciiTheme="minorHAnsi" w:hAnsiTheme="minorHAnsi" w:cstheme="minorHAnsi"/>
          <w:color w:val="222222"/>
          <w:sz w:val="24"/>
          <w:szCs w:val="24"/>
        </w:rPr>
        <w:t xml:space="preserve"> co nie jest dopuszczalne w przypadku terenów użytków leśnych na gruntach prywatnych. Zatem zmiana lasu na użytek rolny uprawnia nie tylko do prowadzenia działalności rolniczej na tym terenie, lecz wiąże się z uzyskaniem dodatkowych uprawnień oraz </w:t>
      </w:r>
      <w:r w:rsidR="002F15EA" w:rsidRPr="00A24383">
        <w:rPr>
          <w:rFonts w:asciiTheme="minorHAnsi" w:hAnsiTheme="minorHAnsi" w:cstheme="minorHAnsi"/>
          <w:color w:val="222222"/>
          <w:sz w:val="24"/>
          <w:szCs w:val="24"/>
        </w:rPr>
        <w:t>przekształceniem</w:t>
      </w:r>
      <w:r w:rsidRPr="00A24383">
        <w:rPr>
          <w:rFonts w:asciiTheme="minorHAnsi" w:hAnsiTheme="minorHAnsi" w:cstheme="minorHAnsi"/>
          <w:color w:val="222222"/>
          <w:sz w:val="24"/>
          <w:szCs w:val="24"/>
        </w:rPr>
        <w:t xml:space="preserve"> obowiązków właściciela terenu. Po zmianie na właścicielu</w:t>
      </w:r>
      <w:r w:rsidRPr="00A24383">
        <w:rPr>
          <w:rFonts w:asciiTheme="minorHAnsi" w:hAnsiTheme="minorHAnsi" w:cstheme="minorHAnsi"/>
          <w:sz w:val="24"/>
          <w:szCs w:val="24"/>
        </w:rPr>
        <w:t xml:space="preserve"> </w:t>
      </w:r>
      <w:r w:rsidRPr="00A24383">
        <w:rPr>
          <w:rFonts w:asciiTheme="minorHAnsi" w:hAnsiTheme="minorHAnsi" w:cstheme="minorHAnsi"/>
          <w:color w:val="222222"/>
          <w:sz w:val="24"/>
          <w:szCs w:val="24"/>
        </w:rPr>
        <w:t>nie będzie ciążył obowiązek odtworzenia trwałości lasu poprzez zalesienie terenu, jego przebudowę, pielęgnowanie i ochronę.</w:t>
      </w:r>
      <w:r w:rsidRPr="00A24383">
        <w:rPr>
          <w:rFonts w:asciiTheme="minorHAnsi" w:hAnsiTheme="minorHAnsi" w:cstheme="minorHAnsi"/>
          <w:sz w:val="24"/>
          <w:szCs w:val="24"/>
        </w:rPr>
        <w:t xml:space="preserve"> </w:t>
      </w:r>
      <w:r w:rsidRPr="00A24383">
        <w:rPr>
          <w:rFonts w:asciiTheme="minorHAnsi" w:hAnsiTheme="minorHAnsi" w:cstheme="minorHAnsi"/>
          <w:color w:val="222222"/>
          <w:sz w:val="24"/>
          <w:szCs w:val="24"/>
        </w:rPr>
        <w:t xml:space="preserve">Przestają obowiązywać zapisy uproszczonego planu urządzenia lasu i zapisy </w:t>
      </w:r>
      <w:r w:rsidR="00975A11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ustawy z dnia 28 września 1991 r. o lasach (Dz. U. z 2023 r. poz. 1356, ze zm.), dalej </w:t>
      </w:r>
      <w:proofErr w:type="spellStart"/>
      <w:r w:rsidR="00975A11" w:rsidRPr="00A24383">
        <w:rPr>
          <w:rFonts w:asciiTheme="minorHAnsi" w:hAnsiTheme="minorHAnsi" w:cstheme="minorHAnsi"/>
          <w:color w:val="000000"/>
          <w:sz w:val="24"/>
          <w:szCs w:val="24"/>
        </w:rPr>
        <w:t>u.o.l</w:t>
      </w:r>
      <w:proofErr w:type="spellEnd"/>
      <w:r w:rsidR="00975A11" w:rsidRPr="00A24383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A24383">
        <w:rPr>
          <w:rFonts w:asciiTheme="minorHAnsi" w:hAnsiTheme="minorHAnsi" w:cstheme="minorHAnsi"/>
          <w:color w:val="222222"/>
          <w:sz w:val="24"/>
          <w:szCs w:val="24"/>
        </w:rPr>
        <w:t>, a w</w:t>
      </w:r>
      <w:r w:rsidRPr="00A24383">
        <w:rPr>
          <w:rFonts w:asciiTheme="minorHAnsi" w:hAnsiTheme="minorHAnsi" w:cstheme="minorHAnsi"/>
          <w:sz w:val="24"/>
          <w:szCs w:val="24"/>
          <w:lang w:eastAsia="pl-PL"/>
        </w:rPr>
        <w:t xml:space="preserve"> konsekwencji dotychczasowa trwałość lasu nie będzie chroniona tymi przepisami.</w:t>
      </w:r>
    </w:p>
    <w:p w14:paraId="45CCFB39" w14:textId="67D91F21" w:rsidR="00B57CDE" w:rsidRPr="00A24383" w:rsidRDefault="00B57CDE" w:rsidP="00A24383">
      <w:pPr>
        <w:autoSpaceDE w:val="0"/>
        <w:autoSpaceDN w:val="0"/>
        <w:adjustRightInd w:val="0"/>
        <w:spacing w:after="0" w:line="312" w:lineRule="auto"/>
        <w:rPr>
          <w:rFonts w:asciiTheme="minorHAnsi" w:hAnsiTheme="minorHAnsi" w:cstheme="minorHAnsi"/>
          <w:color w:val="222222"/>
          <w:sz w:val="24"/>
          <w:szCs w:val="24"/>
        </w:rPr>
      </w:pPr>
      <w:r w:rsidRPr="00A24383">
        <w:rPr>
          <w:rFonts w:asciiTheme="minorHAnsi" w:hAnsiTheme="minorHAnsi" w:cstheme="minorHAnsi"/>
          <w:color w:val="000000"/>
          <w:sz w:val="24"/>
          <w:szCs w:val="24"/>
        </w:rPr>
        <w:t>Zgodnie z art. 138 § 1 pkt 1 k.p.a. organ odwoławczy może utrzymać w mocy zaskarżoną decyzję. Będzie to miało miejsce wówczas, gdy w wyniku ponownego rozpoznania sprawy rozstrzygnięcie organu odwo</w:t>
      </w:r>
      <w:r w:rsidRPr="00A24383">
        <w:rPr>
          <w:rFonts w:asciiTheme="minorHAnsi" w:hAnsiTheme="minorHAnsi" w:cstheme="minorHAnsi"/>
          <w:color w:val="222222"/>
          <w:sz w:val="24"/>
          <w:szCs w:val="24"/>
        </w:rPr>
        <w:t>ł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awczego jest zgodne z rozstrzygnięciem organu pierwszej instancji zawartym w zaskarżonej decyzji. Organ administracji, wydając w postępowaniu odwoławczym decyzję utrzymującą w mocy zaskarżoną decyzję, zajmuje stanowisko, że rozstrzygnięcie organu pierwszej instancji jest prawidłowe, zarówno co do zgodności z prawem, jak i co do istoty. W ocenie GDOŚ rozstrzygnięcie podjęte przez RDOŚ w Warszawie decyzją z 4 maja 2023 r. jest prawidłowe i nie narusza przepisów prawa w </w:t>
      </w:r>
      <w:r w:rsidR="004A5E6A" w:rsidRPr="00A2438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stopniu uzasadniającym uchylenie tej decyzji. </w:t>
      </w:r>
    </w:p>
    <w:p w14:paraId="7BF6D926" w14:textId="351B8C94" w:rsidR="003701D8" w:rsidRPr="00A24383" w:rsidRDefault="00C7438A" w:rsidP="00A24383">
      <w:pPr>
        <w:autoSpaceDE w:val="0"/>
        <w:autoSpaceDN w:val="0"/>
        <w:adjustRightInd w:val="0"/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A24383">
        <w:rPr>
          <w:rFonts w:asciiTheme="minorHAnsi" w:hAnsiTheme="minorHAnsi" w:cstheme="minorHAnsi"/>
          <w:sz w:val="24"/>
          <w:szCs w:val="24"/>
        </w:rPr>
        <w:t xml:space="preserve">W </w:t>
      </w:r>
      <w:r w:rsidR="001C71CE" w:rsidRPr="00A24383">
        <w:rPr>
          <w:rFonts w:asciiTheme="minorHAnsi" w:hAnsiTheme="minorHAnsi" w:cstheme="minorHAnsi"/>
          <w:sz w:val="24"/>
          <w:szCs w:val="24"/>
        </w:rPr>
        <w:t xml:space="preserve">złożonym odwołaniu 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skarżąca </w:t>
      </w:r>
      <w:r w:rsidR="003547B8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podnosi, </w:t>
      </w:r>
      <w:r w:rsidR="003701D8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że oczekiwała pozytywnego rozpatrzenia wniosku o </w:t>
      </w:r>
      <w:r w:rsidR="00F9710A" w:rsidRPr="00A2438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3701D8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wydanie decyzji o środowiskowych uwarunkowaniach dla </w:t>
      </w:r>
      <w:r w:rsidR="000B428E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omawianego </w:t>
      </w:r>
      <w:r w:rsidR="003701D8" w:rsidRPr="00A24383">
        <w:rPr>
          <w:rFonts w:asciiTheme="minorHAnsi" w:hAnsiTheme="minorHAnsi" w:cstheme="minorHAnsi"/>
          <w:color w:val="000000"/>
          <w:sz w:val="24"/>
          <w:szCs w:val="24"/>
        </w:rPr>
        <w:t>przedsięwzięcia ze względu na to, iż złożyła wszystkie wymagane</w:t>
      </w:r>
      <w:r w:rsidR="003547B8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 w toku postępowania dokumenty. Należy jednak wyjaśnić, że s</w:t>
      </w:r>
      <w:r w:rsidR="003701D8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amo dostarczenie dokumentów nie gwarantuje korzystnego dla strony rozstrzygnięcia sprawy; dopiero analiza i weryfikacja przez organ wszystkich dowodów w </w:t>
      </w:r>
      <w:r w:rsidR="00F9710A" w:rsidRPr="00A2438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3701D8" w:rsidRPr="00A24383">
        <w:rPr>
          <w:rFonts w:asciiTheme="minorHAnsi" w:hAnsiTheme="minorHAnsi" w:cstheme="minorHAnsi"/>
          <w:color w:val="000000"/>
          <w:sz w:val="24"/>
          <w:szCs w:val="24"/>
        </w:rPr>
        <w:t>sprawie prowadzi do wydania decyzji</w:t>
      </w:r>
      <w:r w:rsidR="00B96DE6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 określonej treści</w:t>
      </w:r>
      <w:r w:rsidR="003701D8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47F5765F" w14:textId="3D63E090" w:rsidR="003701D8" w:rsidRPr="00A24383" w:rsidRDefault="003701D8" w:rsidP="00A24383">
      <w:pPr>
        <w:autoSpaceDE w:val="0"/>
        <w:autoSpaceDN w:val="0"/>
        <w:adjustRightInd w:val="0"/>
        <w:spacing w:after="0" w:line="312" w:lineRule="auto"/>
        <w:rPr>
          <w:rFonts w:asciiTheme="minorHAnsi" w:hAnsiTheme="minorHAnsi" w:cstheme="minorHAnsi"/>
          <w:color w:val="FF0000"/>
          <w:sz w:val="24"/>
          <w:szCs w:val="24"/>
        </w:rPr>
      </w:pPr>
      <w:r w:rsidRPr="00A24383">
        <w:rPr>
          <w:rFonts w:asciiTheme="minorHAnsi" w:hAnsiTheme="minorHAnsi" w:cstheme="minorHAnsi"/>
          <w:color w:val="000000"/>
          <w:sz w:val="24"/>
          <w:szCs w:val="24"/>
        </w:rPr>
        <w:t>Strona odwołująca się podważa również zasadność stwierdzenia przez RDOŚ</w:t>
      </w:r>
      <w:r w:rsidR="000B428E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 w</w:t>
      </w:r>
      <w:r w:rsidR="004A5E6A" w:rsidRPr="00A2438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0B428E" w:rsidRPr="00A24383">
        <w:rPr>
          <w:rFonts w:asciiTheme="minorHAnsi" w:hAnsiTheme="minorHAnsi" w:cstheme="minorHAnsi"/>
          <w:color w:val="000000"/>
          <w:sz w:val="24"/>
          <w:szCs w:val="24"/>
        </w:rPr>
        <w:t>Warszawie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, że </w:t>
      </w:r>
      <w:r w:rsidR="00F9710A" w:rsidRPr="00A2438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A24383">
        <w:rPr>
          <w:rFonts w:asciiTheme="minorHAnsi" w:hAnsiTheme="minorHAnsi" w:cstheme="minorHAnsi"/>
          <w:i/>
          <w:color w:val="000000"/>
          <w:sz w:val="24"/>
          <w:szCs w:val="24"/>
        </w:rPr>
        <w:t>zmiana gruntu leśnego na użytek rolny na przedmiotowej działce stał</w:t>
      </w:r>
      <w:r w:rsidR="00B96DE6" w:rsidRPr="00A24383">
        <w:rPr>
          <w:rFonts w:asciiTheme="minorHAnsi" w:hAnsiTheme="minorHAnsi" w:cstheme="minorHAnsi"/>
          <w:i/>
          <w:color w:val="000000"/>
          <w:sz w:val="24"/>
          <w:szCs w:val="24"/>
        </w:rPr>
        <w:t>a</w:t>
      </w:r>
      <w:r w:rsidRPr="00A24383">
        <w:rPr>
          <w:rFonts w:asciiTheme="minorHAnsi" w:hAnsiTheme="minorHAnsi" w:cstheme="minorHAnsi"/>
          <w:i/>
          <w:color w:val="000000"/>
          <w:sz w:val="24"/>
          <w:szCs w:val="24"/>
        </w:rPr>
        <w:t>by w</w:t>
      </w:r>
      <w:r w:rsidR="004A5E6A" w:rsidRPr="00A24383">
        <w:rPr>
          <w:rFonts w:asciiTheme="minorHAnsi" w:hAnsiTheme="minorHAnsi" w:cstheme="minorHAnsi"/>
          <w:i/>
          <w:color w:val="000000"/>
          <w:sz w:val="24"/>
          <w:szCs w:val="24"/>
        </w:rPr>
        <w:t> </w:t>
      </w:r>
      <w:r w:rsidRPr="00A24383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sprzeczności z </w:t>
      </w:r>
      <w:r w:rsidR="00F9710A" w:rsidRPr="00A24383">
        <w:rPr>
          <w:rFonts w:asciiTheme="minorHAnsi" w:hAnsiTheme="minorHAnsi" w:cstheme="minorHAnsi"/>
          <w:i/>
          <w:color w:val="000000"/>
          <w:sz w:val="24"/>
          <w:szCs w:val="24"/>
        </w:rPr>
        <w:t> </w:t>
      </w:r>
      <w:r w:rsidRPr="00A24383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określonym w </w:t>
      </w:r>
      <w:proofErr w:type="spellStart"/>
      <w:r w:rsidR="000B428E" w:rsidRPr="00A24383">
        <w:rPr>
          <w:rFonts w:asciiTheme="minorHAnsi" w:hAnsiTheme="minorHAnsi" w:cstheme="minorHAnsi"/>
          <w:i/>
          <w:color w:val="000000"/>
          <w:sz w:val="24"/>
          <w:szCs w:val="24"/>
        </w:rPr>
        <w:t>mpzp</w:t>
      </w:r>
      <w:proofErr w:type="spellEnd"/>
      <w:r w:rsidR="000B428E" w:rsidRPr="00A24383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r w:rsidRPr="00A24383">
        <w:rPr>
          <w:rFonts w:asciiTheme="minorHAnsi" w:hAnsiTheme="minorHAnsi" w:cstheme="minorHAnsi"/>
          <w:i/>
          <w:color w:val="000000"/>
          <w:sz w:val="24"/>
          <w:szCs w:val="24"/>
        </w:rPr>
        <w:t>sposobem użytkowania tego terenu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. W ocenie GDOŚ stanowisko organu pierwszej instancji jest jednak w pełni zasadne, bowiem </w:t>
      </w:r>
      <w:proofErr w:type="spellStart"/>
      <w:r w:rsidR="000B428E" w:rsidRPr="00A24383">
        <w:rPr>
          <w:rFonts w:asciiTheme="minorHAnsi" w:hAnsiTheme="minorHAnsi" w:cstheme="minorHAnsi"/>
          <w:color w:val="000000"/>
          <w:sz w:val="24"/>
          <w:szCs w:val="24"/>
        </w:rPr>
        <w:t>mpzp</w:t>
      </w:r>
      <w:proofErr w:type="spellEnd"/>
      <w:r w:rsidR="000B428E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E6826" w:rsidRPr="00A24383">
        <w:rPr>
          <w:rFonts w:asciiTheme="minorHAnsi" w:hAnsiTheme="minorHAnsi" w:cstheme="minorHAnsi"/>
          <w:color w:val="000000"/>
          <w:sz w:val="24"/>
          <w:szCs w:val="24"/>
        </w:rPr>
        <w:t>kwalifikuje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 omawiany obszar jako teren leśny, a więc </w:t>
      </w:r>
      <w:r w:rsidRPr="00A24383">
        <w:rPr>
          <w:rFonts w:asciiTheme="minorHAnsi" w:hAnsiTheme="minorHAnsi" w:cstheme="minorHAnsi"/>
          <w:bCs/>
          <w:color w:val="000000"/>
          <w:sz w:val="24"/>
          <w:szCs w:val="24"/>
        </w:rPr>
        <w:t>określa jego przeznaczenie oraz przewidywany sposób użytkowania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A24383">
        <w:rPr>
          <w:rFonts w:asciiTheme="minorHAnsi" w:hAnsiTheme="minorHAnsi" w:cstheme="minorHAnsi"/>
          <w:sz w:val="24"/>
          <w:szCs w:val="24"/>
        </w:rPr>
        <w:t xml:space="preserve">Należy również podkreślić, ze zgodnie z art. 6 § 1 </w:t>
      </w:r>
      <w:proofErr w:type="spellStart"/>
      <w:r w:rsidR="00ED046D" w:rsidRPr="00A24383">
        <w:rPr>
          <w:rFonts w:asciiTheme="minorHAnsi" w:hAnsiTheme="minorHAnsi" w:cstheme="minorHAnsi"/>
          <w:sz w:val="24"/>
          <w:szCs w:val="24"/>
        </w:rPr>
        <w:t>u.p.z.p</w:t>
      </w:r>
      <w:proofErr w:type="spellEnd"/>
      <w:r w:rsidR="00ED046D" w:rsidRPr="00A24383">
        <w:rPr>
          <w:rFonts w:asciiTheme="minorHAnsi" w:hAnsiTheme="minorHAnsi" w:cstheme="minorHAnsi"/>
          <w:sz w:val="24"/>
          <w:szCs w:val="24"/>
        </w:rPr>
        <w:t>.</w:t>
      </w:r>
      <w:r w:rsidRPr="00A24383">
        <w:rPr>
          <w:rFonts w:asciiTheme="minorHAnsi" w:hAnsiTheme="minorHAnsi" w:cstheme="minorHAnsi"/>
          <w:sz w:val="24"/>
          <w:szCs w:val="24"/>
        </w:rPr>
        <w:t xml:space="preserve">, ustalenia miejscowego planu zagospodarowania przestrzennego kształtują, wraz z innymi przepisami, sposób wykonywania prawa własności nieruchomości. Natomiast art. 6 § 2 ust. 1 ww. ustawy wskazuje, że każdy ma prawo, w granicach określonych ustawą, do </w:t>
      </w:r>
      <w:r w:rsidR="003547B8" w:rsidRPr="00A24383">
        <w:rPr>
          <w:rFonts w:asciiTheme="minorHAnsi" w:hAnsiTheme="minorHAnsi" w:cstheme="minorHAnsi"/>
          <w:sz w:val="24"/>
          <w:szCs w:val="24"/>
        </w:rPr>
        <w:t> </w:t>
      </w:r>
      <w:r w:rsidRPr="00A24383">
        <w:rPr>
          <w:rFonts w:asciiTheme="minorHAnsi" w:hAnsiTheme="minorHAnsi" w:cstheme="minorHAnsi"/>
          <w:sz w:val="24"/>
          <w:szCs w:val="24"/>
        </w:rPr>
        <w:t xml:space="preserve">zagospodarowania terenu, do którego ma tytuł prawny, zgodnie z warunkami ustalonymi w miejscowym planie zagospodarowania przestrzennego albo decyzji o warunkach zabudowy i zagospodarowania terenu, jeżeli nie narusza to chronionego prawem interesu publicznego oraz osób trzecich. </w:t>
      </w:r>
    </w:p>
    <w:p w14:paraId="2ECB062F" w14:textId="5F9726B6" w:rsidR="003701D8" w:rsidRPr="00A24383" w:rsidRDefault="003701D8" w:rsidP="00A24383">
      <w:pPr>
        <w:autoSpaceDE w:val="0"/>
        <w:autoSpaceDN w:val="0"/>
        <w:adjustRightInd w:val="0"/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A24383">
        <w:rPr>
          <w:rFonts w:asciiTheme="minorHAnsi" w:hAnsiTheme="minorHAnsi" w:cstheme="minorHAnsi"/>
          <w:sz w:val="24"/>
          <w:szCs w:val="24"/>
        </w:rPr>
        <w:lastRenderedPageBreak/>
        <w:t>Faktyczne użytkowanie terenu, rozumiane jako prowadzone w czasie zatwierdzania i</w:t>
      </w:r>
      <w:r w:rsidR="00F9710A" w:rsidRPr="00A24383">
        <w:rPr>
          <w:rFonts w:asciiTheme="minorHAnsi" w:hAnsiTheme="minorHAnsi" w:cstheme="minorHAnsi"/>
          <w:sz w:val="24"/>
          <w:szCs w:val="24"/>
        </w:rPr>
        <w:t> </w:t>
      </w:r>
      <w:r w:rsidRPr="00A24383">
        <w:rPr>
          <w:rFonts w:asciiTheme="minorHAnsi" w:hAnsiTheme="minorHAnsi" w:cstheme="minorHAnsi"/>
          <w:sz w:val="24"/>
          <w:szCs w:val="24"/>
        </w:rPr>
        <w:t xml:space="preserve">obowiązywania </w:t>
      </w:r>
      <w:proofErr w:type="spellStart"/>
      <w:r w:rsidR="000B428E" w:rsidRPr="00A24383">
        <w:rPr>
          <w:rFonts w:asciiTheme="minorHAnsi" w:hAnsiTheme="minorHAnsi" w:cstheme="minorHAnsi"/>
          <w:sz w:val="24"/>
          <w:szCs w:val="24"/>
        </w:rPr>
        <w:t>mpzp</w:t>
      </w:r>
      <w:proofErr w:type="spellEnd"/>
      <w:r w:rsidRPr="00A24383">
        <w:rPr>
          <w:rFonts w:asciiTheme="minorHAnsi" w:hAnsiTheme="minorHAnsi" w:cstheme="minorHAnsi"/>
          <w:sz w:val="24"/>
          <w:szCs w:val="24"/>
        </w:rPr>
        <w:t xml:space="preserve">, może się różnić się od użytkowania w nim określonego. Jednakże zmiana użytkowania, a co za tym idzie przekształcenie kwalifikacji danego terenu pod względem sposobu użytkowania, musi być zgodne z ustaleniami </w:t>
      </w:r>
      <w:r w:rsidR="00F9710A" w:rsidRPr="00A24383">
        <w:rPr>
          <w:rFonts w:asciiTheme="minorHAnsi" w:hAnsiTheme="minorHAnsi" w:cstheme="minorHAnsi"/>
          <w:sz w:val="24"/>
          <w:szCs w:val="24"/>
        </w:rPr>
        <w:t> </w:t>
      </w:r>
      <w:r w:rsidRPr="00A24383">
        <w:rPr>
          <w:rFonts w:asciiTheme="minorHAnsi" w:hAnsiTheme="minorHAnsi" w:cstheme="minorHAnsi"/>
          <w:sz w:val="24"/>
          <w:szCs w:val="24"/>
        </w:rPr>
        <w:t>obowiązującego miejscowego planu zagospodarowania przestrzennego.</w:t>
      </w:r>
    </w:p>
    <w:p w14:paraId="3DB91397" w14:textId="262F941B" w:rsidR="003701D8" w:rsidRPr="00A24383" w:rsidRDefault="003701D8" w:rsidP="00A24383">
      <w:pPr>
        <w:autoSpaceDE w:val="0"/>
        <w:autoSpaceDN w:val="0"/>
        <w:adjustRightInd w:val="0"/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Należy również </w:t>
      </w:r>
      <w:r w:rsidR="00AF5F30" w:rsidRPr="00A24383">
        <w:rPr>
          <w:rFonts w:asciiTheme="minorHAnsi" w:hAnsiTheme="minorHAnsi" w:cstheme="minorHAnsi"/>
          <w:color w:val="000000"/>
          <w:sz w:val="24"/>
          <w:szCs w:val="24"/>
        </w:rPr>
        <w:t>zaznaczyć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, że lasem, w rozumieniu art. 3 </w:t>
      </w:r>
      <w:proofErr w:type="spellStart"/>
      <w:r w:rsidR="004A5E6A" w:rsidRPr="00A24383">
        <w:rPr>
          <w:rFonts w:asciiTheme="minorHAnsi" w:hAnsiTheme="minorHAnsi" w:cstheme="minorHAnsi"/>
          <w:color w:val="000000"/>
          <w:sz w:val="24"/>
          <w:szCs w:val="24"/>
        </w:rPr>
        <w:t>u.o.l</w:t>
      </w:r>
      <w:proofErr w:type="spellEnd"/>
      <w:r w:rsidR="004A5E6A" w:rsidRPr="00A24383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>, jest m.in. grunt o zwartej powierzchni co</w:t>
      </w:r>
      <w:r w:rsidR="00F9710A" w:rsidRPr="00A2438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>najmniej 0,10 ha, pokryty roślinnością leśną (uprawami leśnymi) - drzewami i krzewami oraz runem leśnym - lub przejściowo jej pozbawiony, przeznaczony do produkcji leśnej.</w:t>
      </w:r>
      <w:r w:rsidRPr="00A24383">
        <w:rPr>
          <w:rFonts w:asciiTheme="minorHAnsi" w:hAnsiTheme="minorHAnsi" w:cstheme="minorHAnsi"/>
          <w:sz w:val="24"/>
          <w:szCs w:val="24"/>
        </w:rPr>
        <w:t xml:space="preserve"> 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Co </w:t>
      </w:r>
      <w:r w:rsidR="00F9710A" w:rsidRPr="00A2438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więcej - jak wynika z art. 13 ust. 1 pkt 1, 2 i 3 </w:t>
      </w:r>
      <w:r w:rsidR="005B536C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ww. 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>ustawy -</w:t>
      </w:r>
      <w:r w:rsidR="00323119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>właściciele lasów są obowiązani do trwałego utrzymywania lasów i zapewnienia ciągłości ich użytkowania, a w szczególności do: zachowania w lasach roślinności leśnej (upraw leśnych), ponownego wprowadzania roślinności leśnej (upraw leśnych) w lasach w okresie do 5 lat od usunięcia drzewostanu oraz pielęgnowania i ochrony lasu.</w:t>
      </w:r>
      <w:r w:rsidR="007652E0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 Należy dodać, że </w:t>
      </w:r>
      <w:r w:rsidR="008D077A" w:rsidRPr="00A24383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7652E0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karżąca, jako właścicielka lasu, została w tym zakresie pouczona również w decyzji Starosty Powiatu Wyszkowskiego z 16 czerwca 2021 r. </w:t>
      </w:r>
      <w:r w:rsidR="004C72AD" w:rsidRPr="00A24383">
        <w:rPr>
          <w:rFonts w:asciiTheme="minorHAnsi" w:hAnsiTheme="minorHAnsi" w:cstheme="minorHAnsi"/>
          <w:color w:val="000000"/>
          <w:sz w:val="24"/>
          <w:szCs w:val="24"/>
        </w:rPr>
        <w:t>Ponadto,</w:t>
      </w:r>
      <w:r w:rsidR="007652E0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 zgoda Starosty na wyrąb zupełny nie stanowiła podstaw do zmiany przeznaczenia terenu, a jedynie zezwalała na tymczasowe usunięcie drzewostanu.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 Jak wskazał Wojewódzki Sąd Administracyjny w Warszawie w wyroku z 29 lutego 2012 r., sygn. akt: IV SA/</w:t>
      </w:r>
      <w:proofErr w:type="spellStart"/>
      <w:r w:rsidRPr="00A24383">
        <w:rPr>
          <w:rFonts w:asciiTheme="minorHAnsi" w:hAnsiTheme="minorHAnsi" w:cstheme="minorHAnsi"/>
          <w:color w:val="000000"/>
          <w:sz w:val="24"/>
          <w:szCs w:val="24"/>
        </w:rPr>
        <w:t>Wa</w:t>
      </w:r>
      <w:proofErr w:type="spellEnd"/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 1609/11</w:t>
      </w:r>
      <w:r w:rsidR="00803592" w:rsidRPr="00A24383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5B536C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B536C" w:rsidRPr="00A24383">
        <w:rPr>
          <w:rFonts w:asciiTheme="minorHAnsi" w:hAnsiTheme="minorHAnsi" w:cstheme="minorHAnsi"/>
          <w:i/>
          <w:iCs/>
          <w:color w:val="000000"/>
          <w:sz w:val="24"/>
          <w:szCs w:val="24"/>
        </w:rPr>
        <w:t>p</w:t>
      </w:r>
      <w:r w:rsidRPr="00A24383">
        <w:rPr>
          <w:rFonts w:asciiTheme="minorHAnsi" w:hAnsiTheme="minorHAnsi" w:cstheme="minorHAnsi"/>
          <w:i/>
          <w:iCs/>
          <w:color w:val="000000"/>
          <w:sz w:val="24"/>
          <w:szCs w:val="24"/>
        </w:rPr>
        <w:t>rzejściowe nawet pozbawienie lasu drzew nie stanowi przesłanki do zmiany przeznacze</w:t>
      </w:r>
      <w:r w:rsidR="00737538" w:rsidRPr="00A24383">
        <w:rPr>
          <w:rFonts w:asciiTheme="minorHAnsi" w:hAnsiTheme="minorHAnsi" w:cstheme="minorHAnsi"/>
          <w:i/>
          <w:iCs/>
          <w:color w:val="000000"/>
          <w:sz w:val="24"/>
          <w:szCs w:val="24"/>
        </w:rPr>
        <w:t>nia terenu na użytek rolny, ale</w:t>
      </w:r>
      <w:r w:rsidR="00F9710A" w:rsidRPr="00A24383">
        <w:rPr>
          <w:rFonts w:asciiTheme="minorHAnsi" w:hAnsiTheme="minorHAnsi" w:cstheme="minorHAnsi"/>
          <w:i/>
          <w:iCs/>
          <w:color w:val="000000"/>
          <w:sz w:val="24"/>
          <w:szCs w:val="24"/>
        </w:rPr>
        <w:t> </w:t>
      </w:r>
      <w:r w:rsidRPr="00A24383">
        <w:rPr>
          <w:rFonts w:asciiTheme="minorHAnsi" w:hAnsiTheme="minorHAnsi" w:cstheme="minorHAnsi"/>
          <w:i/>
          <w:iCs/>
          <w:color w:val="000000"/>
          <w:sz w:val="24"/>
          <w:szCs w:val="24"/>
        </w:rPr>
        <w:t>zobowiązuje właściciela do uzupełnienia naruszonej struktury lasu i jego zalesienia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00314B85" w14:textId="732B02E9" w:rsidR="003701D8" w:rsidRPr="00A24383" w:rsidRDefault="003701D8" w:rsidP="00A24383">
      <w:pPr>
        <w:autoSpaceDE w:val="0"/>
        <w:autoSpaceDN w:val="0"/>
        <w:adjustRightInd w:val="0"/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Skarżąca słusznie zauważa, że postępowanie w sprawie zmiany lasu </w:t>
      </w:r>
      <w:r w:rsidR="00F9710A" w:rsidRPr="00A24383">
        <w:rPr>
          <w:rFonts w:asciiTheme="minorHAnsi" w:hAnsiTheme="minorHAnsi" w:cstheme="minorHAnsi"/>
          <w:color w:val="000000"/>
          <w:sz w:val="24"/>
          <w:szCs w:val="24"/>
        </w:rPr>
        <w:t>na użytek rolny nie 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jest tożsame z postępowaniem w sprawie zmiany przeznaczenia gruntów rolnych i leśnych na </w:t>
      </w:r>
      <w:r w:rsidR="00F9710A" w:rsidRPr="00A2438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cele nierolnicze i nieleśne; sprawy te należy rozpatrywać w oddzielnych kategoriach, gdyż są one procedowane w oparciu o różne akty prawne. Doktryna wskazuje, że </w:t>
      </w:r>
      <w:r w:rsidRPr="00A24383">
        <w:rPr>
          <w:rFonts w:asciiTheme="minorHAnsi" w:hAnsiTheme="minorHAnsi" w:cstheme="minorHAnsi"/>
          <w:i/>
          <w:color w:val="000000"/>
          <w:sz w:val="24"/>
          <w:szCs w:val="24"/>
        </w:rPr>
        <w:t>jeżeli grunt rolny lub leśny ma zostać przeznaczony na cele nierolnicze i nieleśne, to należy zastosować odpowiednią procedurę przewidzianą w ustawie z dnia 3 lutego 1995 r. o ochronie gruntów rolnych i leśnych (Dz. U. z 2022 r. poz. 2409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) [M. </w:t>
      </w:r>
      <w:proofErr w:type="spellStart"/>
      <w:r w:rsidRPr="00A24383">
        <w:rPr>
          <w:rFonts w:asciiTheme="minorHAnsi" w:hAnsiTheme="minorHAnsi" w:cstheme="minorHAnsi"/>
          <w:color w:val="000000"/>
          <w:sz w:val="24"/>
          <w:szCs w:val="24"/>
        </w:rPr>
        <w:t>Sługocka</w:t>
      </w:r>
      <w:proofErr w:type="spellEnd"/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, Zmiana lasu na użytek rolny, LEX/el. 2019]. Natomiast procedurę zmiany lasu na użytek rolny określa </w:t>
      </w:r>
      <w:proofErr w:type="spellStart"/>
      <w:r w:rsidR="004A5E6A" w:rsidRPr="00A24383">
        <w:rPr>
          <w:rFonts w:asciiTheme="minorHAnsi" w:hAnsiTheme="minorHAnsi" w:cstheme="minorHAnsi"/>
          <w:color w:val="000000"/>
          <w:sz w:val="24"/>
          <w:szCs w:val="24"/>
        </w:rPr>
        <w:t>u.o.l</w:t>
      </w:r>
      <w:proofErr w:type="spellEnd"/>
      <w:r w:rsidR="004A5E6A" w:rsidRPr="00A24383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 Jednakże </w:t>
      </w:r>
      <w:r w:rsidR="005B536C" w:rsidRPr="00A24383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>rgan winien podkreślić, że postępowanie w sprawie wydania decyzji o środowiskowych uwarunkowaniach przeprowadzane jest w oparciu o przepisy</w:t>
      </w:r>
      <w:r w:rsidR="004A5E6A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4A5E6A" w:rsidRPr="00A24383">
        <w:rPr>
          <w:rFonts w:asciiTheme="minorHAnsi" w:hAnsiTheme="minorHAnsi" w:cstheme="minorHAnsi"/>
          <w:color w:val="000000"/>
          <w:sz w:val="24"/>
          <w:szCs w:val="24"/>
        </w:rPr>
        <w:t>u.o.o.ś</w:t>
      </w:r>
      <w:proofErr w:type="spellEnd"/>
      <w:r w:rsidR="004A5E6A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5B536C" w:rsidRPr="00A24383">
        <w:rPr>
          <w:rFonts w:asciiTheme="minorHAnsi" w:hAnsiTheme="minorHAnsi" w:cstheme="minorHAnsi"/>
          <w:color w:val="000000"/>
          <w:sz w:val="24"/>
          <w:szCs w:val="24"/>
        </w:rPr>
        <w:t>Ponownego podkreślenia wymaga, że k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>onieczność zweryfikowania zgodności lokalizacji przedsięwzięcia z ustaleniami miejscowego zagospodarowania przestrzennego wynika bezpośrednio z art. 80 ww. ustawy. Zatem stwierdzenie skarżącej, że wniosek nie powinien</w:t>
      </w:r>
      <w:r w:rsidR="008B2F3A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 podlegać ani być procedowany w</w:t>
      </w:r>
      <w:r w:rsidR="00E55AD7" w:rsidRPr="00A2438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oparciu o przepisy </w:t>
      </w:r>
      <w:proofErr w:type="spellStart"/>
      <w:r w:rsidR="00ED046D" w:rsidRPr="00A24383">
        <w:rPr>
          <w:rFonts w:asciiTheme="minorHAnsi" w:hAnsiTheme="minorHAnsi" w:cstheme="minorHAnsi"/>
          <w:color w:val="000000"/>
          <w:sz w:val="24"/>
          <w:szCs w:val="24"/>
        </w:rPr>
        <w:t>u.p.z.p</w:t>
      </w:r>
      <w:proofErr w:type="spellEnd"/>
      <w:r w:rsidR="00ED046D" w:rsidRPr="00A24383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 należy uznać za bezzasadne. </w:t>
      </w:r>
    </w:p>
    <w:p w14:paraId="25C09302" w14:textId="08082BE3" w:rsidR="00B57CDE" w:rsidRPr="00A24383" w:rsidRDefault="00B57CDE" w:rsidP="00A24383">
      <w:pPr>
        <w:autoSpaceDE w:val="0"/>
        <w:autoSpaceDN w:val="0"/>
        <w:adjustRightInd w:val="0"/>
        <w:spacing w:after="0" w:line="312" w:lineRule="auto"/>
        <w:rPr>
          <w:rFonts w:asciiTheme="minorHAnsi" w:hAnsiTheme="minorHAnsi" w:cstheme="minorHAnsi"/>
          <w:color w:val="222222"/>
          <w:sz w:val="24"/>
          <w:szCs w:val="24"/>
        </w:rPr>
      </w:pPr>
      <w:r w:rsidRPr="00A24383">
        <w:rPr>
          <w:rFonts w:asciiTheme="minorHAnsi" w:hAnsiTheme="minorHAnsi" w:cstheme="minorHAnsi"/>
          <w:color w:val="222222"/>
          <w:sz w:val="24"/>
          <w:szCs w:val="24"/>
        </w:rPr>
        <w:t xml:space="preserve">Mając na uwadze zasadę dwuinstancyjności postępowania administracyjnego, którego istotą jest zapewnienie stronom prawa do dwukrotnego rozpatrzenia i rozstrzygnięcia sprawy, organ odwoławczy po przeanalizowaniu odwołania wraz ze zgromadzonym materiałem </w:t>
      </w:r>
      <w:r w:rsidRPr="00A24383">
        <w:rPr>
          <w:rFonts w:asciiTheme="minorHAnsi" w:hAnsiTheme="minorHAnsi" w:cstheme="minorHAnsi"/>
          <w:color w:val="222222"/>
          <w:sz w:val="24"/>
          <w:szCs w:val="24"/>
        </w:rPr>
        <w:lastRenderedPageBreak/>
        <w:t xml:space="preserve">dowodowym ustalił, że </w:t>
      </w:r>
      <w:r w:rsidR="00737538" w:rsidRPr="00A24383">
        <w:rPr>
          <w:rFonts w:asciiTheme="minorHAnsi" w:hAnsiTheme="minorHAnsi" w:cstheme="minorHAnsi"/>
          <w:color w:val="222222"/>
          <w:sz w:val="24"/>
          <w:szCs w:val="24"/>
        </w:rPr>
        <w:t xml:space="preserve">lokalizacja </w:t>
      </w:r>
      <w:r w:rsidRPr="00A24383">
        <w:rPr>
          <w:rFonts w:asciiTheme="minorHAnsi" w:hAnsiTheme="minorHAnsi" w:cstheme="minorHAnsi"/>
          <w:color w:val="222222"/>
          <w:sz w:val="24"/>
          <w:szCs w:val="24"/>
        </w:rPr>
        <w:t>przedmiotowe</w:t>
      </w:r>
      <w:r w:rsidR="00737538" w:rsidRPr="00A24383">
        <w:rPr>
          <w:rFonts w:asciiTheme="minorHAnsi" w:hAnsiTheme="minorHAnsi" w:cstheme="minorHAnsi"/>
          <w:color w:val="222222"/>
          <w:sz w:val="24"/>
          <w:szCs w:val="24"/>
        </w:rPr>
        <w:t>go przedsięwzięcia jest niezgodna</w:t>
      </w:r>
      <w:r w:rsidRPr="00A24383">
        <w:rPr>
          <w:rFonts w:asciiTheme="minorHAnsi" w:hAnsiTheme="minorHAnsi" w:cstheme="minorHAnsi"/>
          <w:color w:val="222222"/>
          <w:sz w:val="24"/>
          <w:szCs w:val="24"/>
        </w:rPr>
        <w:t xml:space="preserve"> z obowiązującym </w:t>
      </w:r>
      <w:proofErr w:type="spellStart"/>
      <w:r w:rsidRPr="00A24383">
        <w:rPr>
          <w:rFonts w:asciiTheme="minorHAnsi" w:hAnsiTheme="minorHAnsi" w:cstheme="minorHAnsi"/>
          <w:color w:val="222222"/>
          <w:sz w:val="24"/>
          <w:szCs w:val="24"/>
        </w:rPr>
        <w:t>mpzp</w:t>
      </w:r>
      <w:proofErr w:type="spellEnd"/>
      <w:r w:rsidRPr="00A24383">
        <w:rPr>
          <w:rFonts w:asciiTheme="minorHAnsi" w:hAnsiTheme="minorHAnsi" w:cstheme="minorHAnsi"/>
          <w:color w:val="222222"/>
          <w:sz w:val="24"/>
          <w:szCs w:val="24"/>
        </w:rPr>
        <w:t xml:space="preserve"> gmin</w:t>
      </w:r>
      <w:r w:rsidR="0008754B" w:rsidRPr="00A24383">
        <w:rPr>
          <w:rFonts w:asciiTheme="minorHAnsi" w:hAnsiTheme="minorHAnsi" w:cstheme="minorHAnsi"/>
          <w:color w:val="222222"/>
          <w:sz w:val="24"/>
          <w:szCs w:val="24"/>
        </w:rPr>
        <w:t>y</w:t>
      </w:r>
      <w:r w:rsidRPr="00A24383">
        <w:rPr>
          <w:rFonts w:asciiTheme="minorHAnsi" w:hAnsiTheme="minorHAnsi" w:cstheme="minorHAnsi"/>
          <w:color w:val="222222"/>
          <w:sz w:val="24"/>
          <w:szCs w:val="24"/>
        </w:rPr>
        <w:t xml:space="preserve"> Brańszczyk, w związku z czym brak jest podstaw do uchylenia zaskarżonej decyzji RDOŚ w Warszawie z 4 maja 2023 r.</w:t>
      </w:r>
    </w:p>
    <w:p w14:paraId="4E1E3BFF" w14:textId="77777777" w:rsidR="003701D8" w:rsidRPr="00A24383" w:rsidRDefault="003701D8" w:rsidP="00A24383">
      <w:pPr>
        <w:autoSpaceDE w:val="0"/>
        <w:autoSpaceDN w:val="0"/>
        <w:adjustRightInd w:val="0"/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A24383">
        <w:rPr>
          <w:rFonts w:asciiTheme="minorHAnsi" w:hAnsiTheme="minorHAnsi" w:cstheme="minorHAnsi"/>
          <w:color w:val="000000"/>
          <w:sz w:val="24"/>
          <w:szCs w:val="24"/>
        </w:rPr>
        <w:t>Wobec powyższego GDOŚ orzekł, jak w sentencji.</w:t>
      </w:r>
    </w:p>
    <w:p w14:paraId="3E6570D6" w14:textId="38865DF6" w:rsidR="003701D8" w:rsidRPr="00A24383" w:rsidRDefault="003701D8" w:rsidP="00A24383">
      <w:pPr>
        <w:autoSpaceDE w:val="0"/>
        <w:autoSpaceDN w:val="0"/>
        <w:adjustRightInd w:val="0"/>
        <w:spacing w:after="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4A69762" w14:textId="77777777" w:rsidR="003701D8" w:rsidRPr="00A24383" w:rsidRDefault="003701D8" w:rsidP="00A24383">
      <w:pPr>
        <w:autoSpaceDE w:val="0"/>
        <w:autoSpaceDN w:val="0"/>
        <w:adjustRightInd w:val="0"/>
        <w:spacing w:after="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24383">
        <w:rPr>
          <w:rFonts w:asciiTheme="minorHAnsi" w:hAnsiTheme="minorHAnsi" w:cstheme="minorHAnsi"/>
          <w:bCs/>
          <w:color w:val="000000"/>
          <w:sz w:val="24"/>
          <w:szCs w:val="24"/>
        </w:rPr>
        <w:t>Pouczenie</w:t>
      </w:r>
    </w:p>
    <w:p w14:paraId="160A7C0C" w14:textId="77777777" w:rsidR="003701D8" w:rsidRPr="00A24383" w:rsidRDefault="003701D8" w:rsidP="00A24383">
      <w:pPr>
        <w:autoSpaceDE w:val="0"/>
        <w:autoSpaceDN w:val="0"/>
        <w:adjustRightInd w:val="0"/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2B458BFD" w14:textId="3FA5A32E" w:rsidR="008B3380" w:rsidRPr="00A24383" w:rsidRDefault="003701D8" w:rsidP="00A2438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niniejsza decyzja jest ostateczna w administracyjnym toku instancji. Na decyzję, zgodnie z </w:t>
      </w:r>
      <w:r w:rsidR="004A5E6A" w:rsidRPr="00A2438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art. 50 § 1 oraz art. 53 § 1 ustawy z dnia 30 sierpnia 2002 r. - Prawo o </w:t>
      </w:r>
      <w:r w:rsidR="00F9710A" w:rsidRPr="00A2438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postępowaniu przed sądami administracyjnymi </w:t>
      </w:r>
      <w:r w:rsidR="003547B8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(Dz. U. z 2023 r. poz. </w:t>
      </w:r>
      <w:r w:rsidR="00860B13" w:rsidRPr="00A24383">
        <w:rPr>
          <w:rFonts w:asciiTheme="minorHAnsi" w:hAnsiTheme="minorHAnsi" w:cstheme="minorHAnsi"/>
          <w:color w:val="000000"/>
          <w:sz w:val="24"/>
          <w:szCs w:val="24"/>
        </w:rPr>
        <w:t>1634</w:t>
      </w:r>
      <w:r w:rsidR="00053751" w:rsidRPr="00A24383">
        <w:rPr>
          <w:rFonts w:asciiTheme="minorHAnsi" w:hAnsiTheme="minorHAnsi" w:cstheme="minorHAnsi"/>
          <w:color w:val="000000"/>
          <w:sz w:val="24"/>
          <w:szCs w:val="24"/>
        </w:rPr>
        <w:t>, ze zm.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), dalej </w:t>
      </w:r>
      <w:proofErr w:type="spellStart"/>
      <w:r w:rsidRPr="00A24383">
        <w:rPr>
          <w:rFonts w:asciiTheme="minorHAnsi" w:hAnsiTheme="minorHAnsi" w:cstheme="minorHAnsi"/>
          <w:color w:val="000000"/>
          <w:sz w:val="24"/>
          <w:szCs w:val="24"/>
        </w:rPr>
        <w:t>p.p.s.a</w:t>
      </w:r>
      <w:proofErr w:type="spellEnd"/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., służy skarga wnoszona na piśmie do Wojewódzkiego Sądu Administracyjnego w </w:t>
      </w:r>
      <w:r w:rsidR="004A5E6A" w:rsidRPr="00A2438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>Warszawie, za pośrednictwem GDOŚ, w terminie 30 dni od dnia otrzymania decyzji;</w:t>
      </w:r>
    </w:p>
    <w:p w14:paraId="26182228" w14:textId="77777777" w:rsidR="00F9710A" w:rsidRPr="00A24383" w:rsidRDefault="003701D8" w:rsidP="00A2438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wnoszący skargę, zgodnie z art. 230 </w:t>
      </w:r>
      <w:proofErr w:type="spellStart"/>
      <w:r w:rsidRPr="00A24383">
        <w:rPr>
          <w:rFonts w:asciiTheme="minorHAnsi" w:hAnsiTheme="minorHAnsi" w:cstheme="minorHAnsi"/>
          <w:color w:val="000000"/>
          <w:sz w:val="24"/>
          <w:szCs w:val="24"/>
        </w:rPr>
        <w:t>p.p.s.a</w:t>
      </w:r>
      <w:proofErr w:type="spellEnd"/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. w związku z § 2 ust. 1 pkt 1 rozporządzenia Rady Ministrów z dnia 16 grudnia 2003 r. w sprawie wysokości oraz szczegółowych zasad pobierania wpisu w postępowaniu przed sądami administracyjnymi (Dz. </w:t>
      </w:r>
      <w:r w:rsidR="003547B8" w:rsidRPr="00A2438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U. </w:t>
      </w:r>
      <w:r w:rsidR="003547B8" w:rsidRPr="00A2438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z </w:t>
      </w:r>
      <w:r w:rsidR="003547B8" w:rsidRPr="00A2438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>2021 r. poz. 535), obowiązany jest do uiszczenia wpisu od skargi w kwocie 200 zł.</w:t>
      </w:r>
      <w:r w:rsidR="00F9710A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 W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noszący skargę, co wynika z art. 239 </w:t>
      </w:r>
      <w:proofErr w:type="spellStart"/>
      <w:r w:rsidRPr="00A24383">
        <w:rPr>
          <w:rFonts w:asciiTheme="minorHAnsi" w:hAnsiTheme="minorHAnsi" w:cstheme="minorHAnsi"/>
          <w:color w:val="000000"/>
          <w:sz w:val="24"/>
          <w:szCs w:val="24"/>
        </w:rPr>
        <w:t>p.p.s.a</w:t>
      </w:r>
      <w:proofErr w:type="spellEnd"/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., może być zwolniony z </w:t>
      </w:r>
      <w:r w:rsidR="00AF5F30" w:rsidRPr="00A2438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obowiązku uiszczenia kosztów sądowych; </w:t>
      </w:r>
    </w:p>
    <w:p w14:paraId="72604125" w14:textId="1C3F2A51" w:rsidR="003701D8" w:rsidRPr="00A24383" w:rsidRDefault="003701D8" w:rsidP="00A2438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wnoszącemu skargę, zgodnie z art. 243 </w:t>
      </w:r>
      <w:proofErr w:type="spellStart"/>
      <w:r w:rsidRPr="00A24383">
        <w:rPr>
          <w:rFonts w:asciiTheme="minorHAnsi" w:hAnsiTheme="minorHAnsi" w:cstheme="minorHAnsi"/>
          <w:color w:val="000000"/>
          <w:sz w:val="24"/>
          <w:szCs w:val="24"/>
        </w:rPr>
        <w:t>p.p.s.a</w:t>
      </w:r>
      <w:proofErr w:type="spellEnd"/>
      <w:r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., może być przyznane, na jego wniosek, prawo pomocy. Wniosek ten wolny jest od opłat </w:t>
      </w:r>
      <w:bookmarkStart w:id="2" w:name="_GoBack"/>
      <w:bookmarkEnd w:id="2"/>
      <w:r w:rsidRPr="00A24383">
        <w:rPr>
          <w:rFonts w:asciiTheme="minorHAnsi" w:hAnsiTheme="minorHAnsi" w:cstheme="minorHAnsi"/>
          <w:color w:val="000000"/>
          <w:sz w:val="24"/>
          <w:szCs w:val="24"/>
        </w:rPr>
        <w:t>sądowych.</w:t>
      </w:r>
    </w:p>
    <w:p w14:paraId="71B017EF" w14:textId="77777777" w:rsidR="00F9710A" w:rsidRPr="00A24383" w:rsidRDefault="00F9710A" w:rsidP="00A243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B931075" w14:textId="7F4A6CA8" w:rsidR="00F9710A" w:rsidRDefault="00A24383" w:rsidP="00A243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Z upoważnienia</w:t>
      </w:r>
    </w:p>
    <w:p w14:paraId="653774B2" w14:textId="5CEC91C2" w:rsidR="00A24383" w:rsidRDefault="00A24383" w:rsidP="00A243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Generalnego Dyrektora ochrony Środowiska</w:t>
      </w:r>
    </w:p>
    <w:p w14:paraId="7AA0974A" w14:textId="0C58255A" w:rsidR="00A24383" w:rsidRDefault="00A24383" w:rsidP="00A243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Zastępca Generalnego Dyrektora Ochrony Środowiska</w:t>
      </w:r>
    </w:p>
    <w:p w14:paraId="2C9D9795" w14:textId="5EC0C3A3" w:rsidR="00A24383" w:rsidRPr="00A24383" w:rsidRDefault="00A24383" w:rsidP="00A243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Marek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Kajs</w:t>
      </w:r>
      <w:proofErr w:type="spellEnd"/>
    </w:p>
    <w:p w14:paraId="533BC667" w14:textId="473A9FA8" w:rsidR="008D077A" w:rsidRPr="00A24383" w:rsidRDefault="008D077A" w:rsidP="00A243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6C46A4D9" w14:textId="77777777" w:rsidR="008D077A" w:rsidRPr="00A24383" w:rsidRDefault="008D077A" w:rsidP="00A243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2F9D12C9" w14:textId="5A6463F9" w:rsidR="003701D8" w:rsidRPr="00A24383" w:rsidRDefault="003701D8" w:rsidP="00A243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A24383">
        <w:rPr>
          <w:rFonts w:asciiTheme="minorHAnsi" w:hAnsiTheme="minorHAnsi" w:cstheme="minorHAnsi"/>
          <w:bCs/>
          <w:color w:val="000000"/>
          <w:sz w:val="24"/>
          <w:szCs w:val="24"/>
        </w:rPr>
        <w:t>Otrzymują:</w:t>
      </w:r>
    </w:p>
    <w:p w14:paraId="37E67F90" w14:textId="4751B867" w:rsidR="003701D8" w:rsidRPr="00A24383" w:rsidRDefault="00123A4A" w:rsidP="00A2438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(…)</w:t>
      </w:r>
      <w:r w:rsidR="00CC778F" w:rsidRPr="00A24383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20B88949" w14:textId="34838258" w:rsidR="003701D8" w:rsidRPr="00A24383" w:rsidRDefault="00CC778F" w:rsidP="00A2438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A24383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3701D8" w:rsidRPr="00A24383">
        <w:rPr>
          <w:rFonts w:asciiTheme="minorHAnsi" w:hAnsiTheme="minorHAnsi" w:cstheme="minorHAnsi"/>
          <w:color w:val="000000"/>
          <w:sz w:val="24"/>
          <w:szCs w:val="24"/>
        </w:rPr>
        <w:t xml:space="preserve">ozostałe strony postępowania na podstawie art. 49 § 1 k.p.a. w związku z art. 74 ust. 3 </w:t>
      </w:r>
      <w:proofErr w:type="spellStart"/>
      <w:r w:rsidR="003701D8" w:rsidRPr="00A24383">
        <w:rPr>
          <w:rFonts w:asciiTheme="minorHAnsi" w:hAnsiTheme="minorHAnsi" w:cstheme="minorHAnsi"/>
          <w:color w:val="000000"/>
          <w:sz w:val="24"/>
          <w:szCs w:val="24"/>
        </w:rPr>
        <w:t>u.o.o.ś</w:t>
      </w:r>
      <w:proofErr w:type="spellEnd"/>
      <w:r w:rsidR="003701D8" w:rsidRPr="00A24383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806A412" w14:textId="77777777" w:rsidR="003701D8" w:rsidRPr="00A24383" w:rsidRDefault="003701D8" w:rsidP="00A243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41D12ACB" w14:textId="77777777" w:rsidR="00C7438A" w:rsidRPr="00A24383" w:rsidRDefault="003701D8" w:rsidP="00A243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2438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Do wiadomości: </w:t>
      </w:r>
    </w:p>
    <w:p w14:paraId="558914D6" w14:textId="04A82611" w:rsidR="00F321DD" w:rsidRPr="00A24383" w:rsidRDefault="003701D8" w:rsidP="00A2438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A24383">
        <w:rPr>
          <w:rFonts w:asciiTheme="minorHAnsi" w:hAnsiTheme="minorHAnsi" w:cstheme="minorHAnsi"/>
          <w:color w:val="000000"/>
          <w:sz w:val="24"/>
          <w:szCs w:val="24"/>
        </w:rPr>
        <w:t>Regionalny Dyrektor Ochrony Środowiska w Warszawie</w:t>
      </w:r>
      <w:r w:rsidR="003547B8" w:rsidRPr="00A24383">
        <w:rPr>
          <w:rFonts w:asciiTheme="minorHAnsi" w:hAnsiTheme="minorHAnsi" w:cstheme="minorHAnsi"/>
          <w:color w:val="000000"/>
          <w:sz w:val="24"/>
          <w:szCs w:val="24"/>
        </w:rPr>
        <w:t>, ul. Henryka Sienkiewicza 3, 00-015 Warszawa</w:t>
      </w:r>
      <w:r w:rsidR="00CC778F" w:rsidRPr="00A24383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sectPr w:rsidR="00F321DD" w:rsidRPr="00A24383" w:rsidSect="00DD5A65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F0C160A" w16cex:dateUtc="2023-11-03T09:52:00Z"/>
  <w16cex:commentExtensible w16cex:durableId="0AEE3BE8" w16cex:dateUtc="2023-11-03T09:55:00Z"/>
  <w16cex:commentExtensible w16cex:durableId="73B9540D" w16cex:dateUtc="2023-12-14T13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BEB494" w16cid:durableId="4F0C160A"/>
  <w16cid:commentId w16cid:paraId="45C29555" w16cid:durableId="1FC56920"/>
  <w16cid:commentId w16cid:paraId="3EAC5CEE" w16cid:durableId="0AEE3BE8"/>
  <w16cid:commentId w16cid:paraId="6CEF1382" w16cid:durableId="3C9C9280"/>
  <w16cid:commentId w16cid:paraId="052C149F" w16cid:durableId="17B3055B"/>
  <w16cid:commentId w16cid:paraId="3CD12CAA" w16cid:durableId="73B9540D"/>
  <w16cid:commentId w16cid:paraId="000AB22B" w16cid:durableId="4A75B7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C8A62" w14:textId="77777777" w:rsidR="008E299F" w:rsidRDefault="008E299F">
      <w:pPr>
        <w:spacing w:after="0" w:line="240" w:lineRule="auto"/>
      </w:pPr>
      <w:r>
        <w:separator/>
      </w:r>
    </w:p>
  </w:endnote>
  <w:endnote w:type="continuationSeparator" w:id="0">
    <w:p w14:paraId="539F72CE" w14:textId="77777777" w:rsidR="008E299F" w:rsidRDefault="008E2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DD6B7C0" w14:textId="00648065" w:rsidR="00F321DD" w:rsidRPr="00082D79" w:rsidRDefault="000F0424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082D79">
          <w:rPr>
            <w:rFonts w:ascii="Times New Roman" w:hAnsi="Times New Roman"/>
            <w:sz w:val="20"/>
            <w:szCs w:val="20"/>
          </w:rPr>
          <w:fldChar w:fldCharType="begin"/>
        </w:r>
        <w:r w:rsidRPr="00082D79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082D79">
          <w:rPr>
            <w:rFonts w:ascii="Times New Roman" w:hAnsi="Times New Roman"/>
            <w:sz w:val="20"/>
            <w:szCs w:val="20"/>
          </w:rPr>
          <w:fldChar w:fldCharType="separate"/>
        </w:r>
        <w:r w:rsidR="00123A4A">
          <w:rPr>
            <w:rFonts w:ascii="Times New Roman" w:hAnsi="Times New Roman"/>
            <w:noProof/>
            <w:sz w:val="20"/>
            <w:szCs w:val="20"/>
          </w:rPr>
          <w:t>6</w:t>
        </w:r>
        <w:r w:rsidRPr="00082D79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1541C03" w14:textId="77777777" w:rsidR="00F321DD" w:rsidRDefault="00F321DD" w:rsidP="00DD5A65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65702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3825B34F" w14:textId="77777777" w:rsidR="00082D79" w:rsidRDefault="00082D79">
        <w:pPr>
          <w:pStyle w:val="Stopka"/>
          <w:jc w:val="right"/>
          <w:rPr>
            <w:rFonts w:ascii="Times New Roman" w:hAnsi="Times New Roman"/>
          </w:rPr>
        </w:pPr>
      </w:p>
      <w:p w14:paraId="2D6F83A5" w14:textId="22825A9A" w:rsidR="00082D79" w:rsidRPr="00261E66" w:rsidRDefault="00082D79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261E66">
          <w:rPr>
            <w:rFonts w:ascii="Times New Roman" w:hAnsi="Times New Roman"/>
            <w:sz w:val="20"/>
            <w:szCs w:val="20"/>
          </w:rPr>
          <w:fldChar w:fldCharType="begin"/>
        </w:r>
        <w:r w:rsidRPr="00261E66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61E66">
          <w:rPr>
            <w:rFonts w:ascii="Times New Roman" w:hAnsi="Times New Roman"/>
            <w:sz w:val="20"/>
            <w:szCs w:val="20"/>
          </w:rPr>
          <w:fldChar w:fldCharType="separate"/>
        </w:r>
        <w:r w:rsidR="00123A4A">
          <w:rPr>
            <w:rFonts w:ascii="Times New Roman" w:hAnsi="Times New Roman"/>
            <w:noProof/>
            <w:sz w:val="20"/>
            <w:szCs w:val="20"/>
          </w:rPr>
          <w:t>1</w:t>
        </w:r>
        <w:r w:rsidRPr="00261E66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4FC7575E" w14:textId="77777777" w:rsidR="00082D79" w:rsidRDefault="00082D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86F31" w14:textId="77777777" w:rsidR="008E299F" w:rsidRDefault="008E299F">
      <w:pPr>
        <w:spacing w:after="0" w:line="240" w:lineRule="auto"/>
      </w:pPr>
      <w:r>
        <w:separator/>
      </w:r>
    </w:p>
  </w:footnote>
  <w:footnote w:type="continuationSeparator" w:id="0">
    <w:p w14:paraId="27EA0B9A" w14:textId="77777777" w:rsidR="008E299F" w:rsidRDefault="008E2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6EA3D" w14:textId="77777777" w:rsidR="00F321DD" w:rsidRDefault="00F321DD" w:rsidP="00DD5A65">
    <w:pPr>
      <w:pStyle w:val="Nagwek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1241A"/>
    <w:multiLevelType w:val="hybridMultilevel"/>
    <w:tmpl w:val="6A887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51F6B"/>
    <w:multiLevelType w:val="hybridMultilevel"/>
    <w:tmpl w:val="888CFC12"/>
    <w:lvl w:ilvl="0" w:tplc="DEAE33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932AA"/>
    <w:multiLevelType w:val="hybridMultilevel"/>
    <w:tmpl w:val="BB18F84C"/>
    <w:lvl w:ilvl="0" w:tplc="F36AD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F50369"/>
    <w:multiLevelType w:val="hybridMultilevel"/>
    <w:tmpl w:val="06DA3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A43E5"/>
    <w:multiLevelType w:val="hybridMultilevel"/>
    <w:tmpl w:val="5240C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F041A"/>
    <w:multiLevelType w:val="hybridMultilevel"/>
    <w:tmpl w:val="66BEF148"/>
    <w:lvl w:ilvl="0" w:tplc="DEAE336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7E5010"/>
    <w:multiLevelType w:val="hybridMultilevel"/>
    <w:tmpl w:val="70586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D15DD"/>
    <w:multiLevelType w:val="hybridMultilevel"/>
    <w:tmpl w:val="B322D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96"/>
    <w:rsid w:val="000009AC"/>
    <w:rsid w:val="00014B6A"/>
    <w:rsid w:val="00025F0A"/>
    <w:rsid w:val="00053751"/>
    <w:rsid w:val="000747F0"/>
    <w:rsid w:val="00077A38"/>
    <w:rsid w:val="00082D79"/>
    <w:rsid w:val="0008754B"/>
    <w:rsid w:val="00091884"/>
    <w:rsid w:val="00092699"/>
    <w:rsid w:val="000B428E"/>
    <w:rsid w:val="000C0A71"/>
    <w:rsid w:val="000C72A5"/>
    <w:rsid w:val="000D6334"/>
    <w:rsid w:val="000F0424"/>
    <w:rsid w:val="00112BFD"/>
    <w:rsid w:val="00123A4A"/>
    <w:rsid w:val="001860FF"/>
    <w:rsid w:val="001A3D4E"/>
    <w:rsid w:val="001A4830"/>
    <w:rsid w:val="001C71CE"/>
    <w:rsid w:val="002034BF"/>
    <w:rsid w:val="002205A4"/>
    <w:rsid w:val="00261E66"/>
    <w:rsid w:val="002760F4"/>
    <w:rsid w:val="002839DB"/>
    <w:rsid w:val="002F02A0"/>
    <w:rsid w:val="002F15EA"/>
    <w:rsid w:val="003079A6"/>
    <w:rsid w:val="00312675"/>
    <w:rsid w:val="00323119"/>
    <w:rsid w:val="0034174E"/>
    <w:rsid w:val="003530A7"/>
    <w:rsid w:val="003547B8"/>
    <w:rsid w:val="003701D8"/>
    <w:rsid w:val="0037630C"/>
    <w:rsid w:val="003C7A22"/>
    <w:rsid w:val="00451090"/>
    <w:rsid w:val="0045600C"/>
    <w:rsid w:val="00466CEF"/>
    <w:rsid w:val="004A5E6A"/>
    <w:rsid w:val="004C72AD"/>
    <w:rsid w:val="004D7496"/>
    <w:rsid w:val="00571F12"/>
    <w:rsid w:val="005B536C"/>
    <w:rsid w:val="005C1DC6"/>
    <w:rsid w:val="005D5584"/>
    <w:rsid w:val="0062540F"/>
    <w:rsid w:val="0067014A"/>
    <w:rsid w:val="00680997"/>
    <w:rsid w:val="006B1374"/>
    <w:rsid w:val="006D03EA"/>
    <w:rsid w:val="00700DD0"/>
    <w:rsid w:val="00737538"/>
    <w:rsid w:val="007652E0"/>
    <w:rsid w:val="007D5D99"/>
    <w:rsid w:val="00803592"/>
    <w:rsid w:val="00825AEC"/>
    <w:rsid w:val="008353E7"/>
    <w:rsid w:val="00837229"/>
    <w:rsid w:val="00860B13"/>
    <w:rsid w:val="00862ED7"/>
    <w:rsid w:val="008B2F3A"/>
    <w:rsid w:val="008B3380"/>
    <w:rsid w:val="008B7840"/>
    <w:rsid w:val="008D077A"/>
    <w:rsid w:val="008E299F"/>
    <w:rsid w:val="009017AB"/>
    <w:rsid w:val="00903CD1"/>
    <w:rsid w:val="00975A11"/>
    <w:rsid w:val="00986D9B"/>
    <w:rsid w:val="00997DEF"/>
    <w:rsid w:val="009A0F8E"/>
    <w:rsid w:val="009B5F3C"/>
    <w:rsid w:val="009D1604"/>
    <w:rsid w:val="009E4720"/>
    <w:rsid w:val="00A24383"/>
    <w:rsid w:val="00A265E9"/>
    <w:rsid w:val="00A94E8A"/>
    <w:rsid w:val="00AE6DB9"/>
    <w:rsid w:val="00AF5F30"/>
    <w:rsid w:val="00B049B3"/>
    <w:rsid w:val="00B57CDE"/>
    <w:rsid w:val="00B82061"/>
    <w:rsid w:val="00B96DE6"/>
    <w:rsid w:val="00BD76E7"/>
    <w:rsid w:val="00BE05EA"/>
    <w:rsid w:val="00C23A93"/>
    <w:rsid w:val="00C7438A"/>
    <w:rsid w:val="00CA019C"/>
    <w:rsid w:val="00CA1950"/>
    <w:rsid w:val="00CC778F"/>
    <w:rsid w:val="00CE6826"/>
    <w:rsid w:val="00CF0EEF"/>
    <w:rsid w:val="00D00370"/>
    <w:rsid w:val="00D14654"/>
    <w:rsid w:val="00D14C2E"/>
    <w:rsid w:val="00D269FB"/>
    <w:rsid w:val="00D26DBE"/>
    <w:rsid w:val="00D95677"/>
    <w:rsid w:val="00DC13B4"/>
    <w:rsid w:val="00DD37D5"/>
    <w:rsid w:val="00DD5A65"/>
    <w:rsid w:val="00DE7263"/>
    <w:rsid w:val="00DF6FAF"/>
    <w:rsid w:val="00E135B3"/>
    <w:rsid w:val="00E55AD7"/>
    <w:rsid w:val="00EB4CC2"/>
    <w:rsid w:val="00ED046D"/>
    <w:rsid w:val="00EE726D"/>
    <w:rsid w:val="00F321DD"/>
    <w:rsid w:val="00F9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C846"/>
  <w15:docId w15:val="{345377D8-96AD-440A-91CF-EA94E483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1465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B3380"/>
    <w:pPr>
      <w:ind w:left="720"/>
      <w:contextualSpacing/>
    </w:pPr>
  </w:style>
  <w:style w:type="paragraph" w:styleId="Bezodstpw">
    <w:name w:val="No Spacing"/>
    <w:uiPriority w:val="1"/>
    <w:qFormat/>
    <w:rsid w:val="00C7438A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6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6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65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6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654"/>
    <w:rPr>
      <w:b/>
      <w:bCs/>
      <w:lang w:eastAsia="en-US"/>
    </w:rPr>
  </w:style>
  <w:style w:type="paragraph" w:styleId="Poprawka">
    <w:name w:val="Revision"/>
    <w:hidden/>
    <w:uiPriority w:val="99"/>
    <w:semiHidden/>
    <w:rsid w:val="00CC778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7DE6E-5675-4F38-9527-B455C18F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196</TotalTime>
  <Pages>1</Pages>
  <Words>2659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EZD</dc:creator>
  <cp:keywords/>
  <dc:description/>
  <cp:lastModifiedBy>Iwona Domaszewska</cp:lastModifiedBy>
  <cp:revision>10</cp:revision>
  <cp:lastPrinted>2024-01-04T08:24:00Z</cp:lastPrinted>
  <dcterms:created xsi:type="dcterms:W3CDTF">2023-12-14T14:23:00Z</dcterms:created>
  <dcterms:modified xsi:type="dcterms:W3CDTF">2024-01-09T06:48:00Z</dcterms:modified>
</cp:coreProperties>
</file>